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C328" w14:textId="5002766F" w:rsidR="002B2F93" w:rsidRDefault="00E447FC" w:rsidP="00D6146D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7213FB" wp14:editId="4BEC1947">
            <wp:simplePos x="0" y="0"/>
            <wp:positionH relativeFrom="column">
              <wp:posOffset>5779770</wp:posOffset>
            </wp:positionH>
            <wp:positionV relativeFrom="paragraph">
              <wp:posOffset>1270</wp:posOffset>
            </wp:positionV>
            <wp:extent cx="667385" cy="502920"/>
            <wp:effectExtent l="0" t="0" r="0" b="0"/>
            <wp:wrapSquare wrapText="bothSides"/>
            <wp:docPr id="2" name="Picture 2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HSAA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5F8">
        <w:rPr>
          <w:b/>
          <w:sz w:val="32"/>
          <w:szCs w:val="32"/>
        </w:rPr>
        <w:t>202</w:t>
      </w:r>
      <w:r w:rsidR="004A649A">
        <w:rPr>
          <w:b/>
          <w:sz w:val="32"/>
          <w:szCs w:val="32"/>
        </w:rPr>
        <w:t>1</w:t>
      </w:r>
      <w:r w:rsidR="00B225F8">
        <w:rPr>
          <w:b/>
          <w:sz w:val="32"/>
          <w:szCs w:val="32"/>
        </w:rPr>
        <w:t>-2</w:t>
      </w:r>
      <w:r w:rsidR="004A649A">
        <w:rPr>
          <w:b/>
          <w:sz w:val="32"/>
          <w:szCs w:val="32"/>
        </w:rPr>
        <w:t>2</w:t>
      </w:r>
      <w:r w:rsidR="00B225F8">
        <w:rPr>
          <w:b/>
          <w:sz w:val="32"/>
          <w:szCs w:val="32"/>
        </w:rPr>
        <w:t xml:space="preserve"> </w:t>
      </w:r>
      <w:r w:rsidR="00A211C6">
        <w:rPr>
          <w:b/>
          <w:sz w:val="32"/>
          <w:szCs w:val="32"/>
        </w:rPr>
        <w:t xml:space="preserve">Volleyball </w:t>
      </w:r>
      <w:r w:rsidR="00AA736E" w:rsidRPr="00293D21">
        <w:rPr>
          <w:b/>
          <w:sz w:val="32"/>
          <w:szCs w:val="32"/>
          <w:highlight w:val="magenta"/>
          <w:u w:val="single"/>
        </w:rPr>
        <w:t>Recommendations</w:t>
      </w:r>
      <w:r w:rsidR="004F474D">
        <w:rPr>
          <w:b/>
          <w:sz w:val="32"/>
          <w:szCs w:val="32"/>
        </w:rPr>
        <w:t xml:space="preserve"> </w:t>
      </w:r>
      <w:r w:rsidR="004F474D" w:rsidRPr="00AA736E">
        <w:rPr>
          <w:b/>
          <w:sz w:val="32"/>
          <w:szCs w:val="32"/>
        </w:rPr>
        <w:t xml:space="preserve">&amp; </w:t>
      </w:r>
      <w:r w:rsidR="004F474D" w:rsidRPr="00293D21">
        <w:rPr>
          <w:b/>
          <w:sz w:val="32"/>
          <w:szCs w:val="32"/>
          <w:highlight w:val="magenta"/>
          <w:u w:val="single"/>
        </w:rPr>
        <w:t>Best Practices</w:t>
      </w:r>
    </w:p>
    <w:p w14:paraId="0ED623D3" w14:textId="4EA87F3F" w:rsidR="002E13A2" w:rsidRDefault="00B225F8" w:rsidP="00B225F8">
      <w:pPr>
        <w:spacing w:after="0" w:line="240" w:lineRule="auto"/>
        <w:rPr>
          <w:bCs/>
          <w:sz w:val="24"/>
          <w:szCs w:val="24"/>
        </w:rPr>
      </w:pPr>
      <w:r w:rsidRPr="008A44EF">
        <w:rPr>
          <w:bCs/>
          <w:sz w:val="24"/>
          <w:szCs w:val="24"/>
        </w:rPr>
        <w:t xml:space="preserve">The </w:t>
      </w:r>
      <w:r w:rsidR="00B74593" w:rsidRPr="008A44EF">
        <w:rPr>
          <w:bCs/>
          <w:sz w:val="24"/>
          <w:szCs w:val="24"/>
        </w:rPr>
        <w:t xml:space="preserve">recommendations and best practices </w:t>
      </w:r>
      <w:r w:rsidRPr="008A44EF">
        <w:rPr>
          <w:bCs/>
          <w:sz w:val="24"/>
          <w:szCs w:val="24"/>
        </w:rPr>
        <w:t>outlined in this document are meant to decrease potential exposure by encouraging social distanci</w:t>
      </w:r>
      <w:r w:rsidR="004C47DF" w:rsidRPr="008A44EF">
        <w:rPr>
          <w:bCs/>
          <w:sz w:val="24"/>
          <w:szCs w:val="24"/>
        </w:rPr>
        <w:t>ng, limiting participation in administrative tasks to essential personnel</w:t>
      </w:r>
      <w:r w:rsidR="0048353B">
        <w:rPr>
          <w:bCs/>
          <w:sz w:val="24"/>
          <w:szCs w:val="24"/>
        </w:rPr>
        <w:t>,</w:t>
      </w:r>
      <w:r w:rsidR="004C47DF" w:rsidRPr="008A44EF">
        <w:rPr>
          <w:bCs/>
          <w:sz w:val="24"/>
          <w:szCs w:val="24"/>
        </w:rPr>
        <w:t xml:space="preserve"> and allowing for appropriate protective equipment.</w:t>
      </w:r>
      <w:r w:rsidR="00B1711F">
        <w:rPr>
          <w:bCs/>
          <w:sz w:val="24"/>
          <w:szCs w:val="24"/>
        </w:rPr>
        <w:t xml:space="preserve"> </w:t>
      </w:r>
    </w:p>
    <w:p w14:paraId="31267CB6" w14:textId="77777777" w:rsidR="002E13A2" w:rsidRDefault="002E13A2" w:rsidP="00B225F8">
      <w:pPr>
        <w:spacing w:after="0" w:line="240" w:lineRule="auto"/>
        <w:rPr>
          <w:bCs/>
          <w:sz w:val="24"/>
          <w:szCs w:val="24"/>
        </w:rPr>
      </w:pPr>
    </w:p>
    <w:p w14:paraId="3FB07C7D" w14:textId="37E96F4B" w:rsidR="00912B1D" w:rsidRPr="00913EB9" w:rsidRDefault="00B1711F" w:rsidP="002E13A2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913EB9">
        <w:rPr>
          <w:b/>
          <w:color w:val="FF0000"/>
          <w:sz w:val="32"/>
          <w:szCs w:val="32"/>
        </w:rPr>
        <w:t xml:space="preserve">There are </w:t>
      </w:r>
      <w:r w:rsidRPr="00913EB9">
        <w:rPr>
          <w:b/>
          <w:color w:val="FF0000"/>
          <w:sz w:val="32"/>
          <w:szCs w:val="32"/>
          <w:u w:val="single"/>
        </w:rPr>
        <w:t>no</w:t>
      </w:r>
      <w:r w:rsidRPr="00913EB9">
        <w:rPr>
          <w:b/>
          <w:color w:val="FF0000"/>
          <w:sz w:val="32"/>
          <w:szCs w:val="32"/>
        </w:rPr>
        <w:t xml:space="preserve"> NFHS </w:t>
      </w:r>
      <w:r w:rsidR="002E13A2" w:rsidRPr="00913EB9">
        <w:rPr>
          <w:b/>
          <w:color w:val="FF0000"/>
          <w:sz w:val="32"/>
          <w:szCs w:val="32"/>
        </w:rPr>
        <w:t>r</w:t>
      </w:r>
      <w:r w:rsidRPr="00913EB9">
        <w:rPr>
          <w:b/>
          <w:color w:val="FF0000"/>
          <w:sz w:val="32"/>
          <w:szCs w:val="32"/>
        </w:rPr>
        <w:t xml:space="preserve">ules </w:t>
      </w:r>
      <w:r w:rsidR="00BA189B">
        <w:rPr>
          <w:b/>
          <w:color w:val="FF0000"/>
          <w:sz w:val="32"/>
          <w:szCs w:val="32"/>
        </w:rPr>
        <w:t>being changed</w:t>
      </w:r>
      <w:r w:rsidR="00913EB9" w:rsidRPr="00913EB9">
        <w:rPr>
          <w:b/>
          <w:color w:val="FF0000"/>
          <w:sz w:val="32"/>
          <w:szCs w:val="32"/>
        </w:rPr>
        <w:t xml:space="preserve"> </w:t>
      </w:r>
      <w:r w:rsidR="00913EB9" w:rsidRPr="007D2610">
        <w:rPr>
          <w:b/>
          <w:color w:val="FF0000"/>
          <w:sz w:val="32"/>
          <w:szCs w:val="32"/>
        </w:rPr>
        <w:t>for COVID</w:t>
      </w:r>
      <w:r w:rsidR="0030145A" w:rsidRPr="007D2610">
        <w:rPr>
          <w:b/>
          <w:color w:val="FF0000"/>
          <w:sz w:val="32"/>
          <w:szCs w:val="32"/>
        </w:rPr>
        <w:t xml:space="preserve"> </w:t>
      </w:r>
      <w:r w:rsidR="00D13D99" w:rsidRPr="00913EB9">
        <w:rPr>
          <w:b/>
          <w:color w:val="FF0000"/>
          <w:sz w:val="32"/>
          <w:szCs w:val="32"/>
        </w:rPr>
        <w:t xml:space="preserve">this </w:t>
      </w:r>
      <w:r w:rsidR="00913EB9" w:rsidRPr="00913EB9">
        <w:rPr>
          <w:b/>
          <w:color w:val="FF0000"/>
          <w:sz w:val="32"/>
          <w:szCs w:val="32"/>
        </w:rPr>
        <w:t>season</w:t>
      </w:r>
      <w:r w:rsidR="00912B1D" w:rsidRPr="00913EB9">
        <w:rPr>
          <w:b/>
          <w:color w:val="FF0000"/>
          <w:sz w:val="32"/>
          <w:szCs w:val="32"/>
        </w:rPr>
        <w:t xml:space="preserve">. </w:t>
      </w:r>
    </w:p>
    <w:p w14:paraId="7219CA75" w14:textId="30837F1E" w:rsidR="00B225F8" w:rsidRPr="002E13A2" w:rsidRDefault="00912B1D" w:rsidP="002E13A2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This</w:t>
      </w:r>
      <w:r w:rsidR="00B1711F" w:rsidRPr="002E13A2">
        <w:rPr>
          <w:b/>
          <w:color w:val="FF0000"/>
          <w:sz w:val="32"/>
          <w:szCs w:val="32"/>
        </w:rPr>
        <w:t xml:space="preserve"> document</w:t>
      </w:r>
      <w:r w:rsidR="00C17A91">
        <w:rPr>
          <w:b/>
          <w:color w:val="FF0000"/>
          <w:sz w:val="32"/>
          <w:szCs w:val="32"/>
        </w:rPr>
        <w:t xml:space="preserve"> serves as </w:t>
      </w:r>
      <w:r w:rsidR="00157D3F">
        <w:rPr>
          <w:b/>
          <w:color w:val="FF0000"/>
          <w:sz w:val="32"/>
          <w:szCs w:val="32"/>
        </w:rPr>
        <w:t xml:space="preserve">a guide for </w:t>
      </w:r>
      <w:r w:rsidR="00B1711F" w:rsidRPr="002E13A2">
        <w:rPr>
          <w:b/>
          <w:color w:val="FF0000"/>
          <w:sz w:val="32"/>
          <w:szCs w:val="32"/>
        </w:rPr>
        <w:t xml:space="preserve">recommendations </w:t>
      </w:r>
      <w:r w:rsidR="002E13A2" w:rsidRPr="002E13A2">
        <w:rPr>
          <w:b/>
          <w:color w:val="FF0000"/>
          <w:sz w:val="32"/>
          <w:szCs w:val="32"/>
        </w:rPr>
        <w:t>and best practices.</w:t>
      </w:r>
    </w:p>
    <w:p w14:paraId="0EAE71C9" w14:textId="77777777" w:rsidR="004C47DF" w:rsidRPr="008E4FA3" w:rsidRDefault="004C47DF" w:rsidP="00B225F8">
      <w:pPr>
        <w:spacing w:after="0" w:line="240" w:lineRule="auto"/>
        <w:rPr>
          <w:b/>
          <w:sz w:val="28"/>
          <w:szCs w:val="28"/>
          <w:u w:val="single"/>
        </w:rPr>
      </w:pPr>
    </w:p>
    <w:p w14:paraId="7B885FAD" w14:textId="739D3819" w:rsidR="00D23558" w:rsidRPr="002E13A2" w:rsidRDefault="00DF1B5C" w:rsidP="002E13A2">
      <w:pPr>
        <w:pStyle w:val="NoSpacing"/>
        <w:rPr>
          <w:b/>
          <w:bCs/>
          <w:sz w:val="28"/>
          <w:szCs w:val="28"/>
        </w:rPr>
      </w:pPr>
      <w:r w:rsidRPr="002E13A2">
        <w:rPr>
          <w:b/>
          <w:bCs/>
          <w:sz w:val="28"/>
          <w:szCs w:val="28"/>
        </w:rPr>
        <w:t>Pre-</w:t>
      </w:r>
      <w:r w:rsidR="007802E5" w:rsidRPr="002E13A2">
        <w:rPr>
          <w:b/>
          <w:bCs/>
          <w:sz w:val="28"/>
          <w:szCs w:val="28"/>
        </w:rPr>
        <w:t>match</w:t>
      </w:r>
      <w:r w:rsidR="001E6F9E" w:rsidRPr="002E13A2">
        <w:rPr>
          <w:b/>
          <w:bCs/>
          <w:sz w:val="28"/>
          <w:szCs w:val="28"/>
        </w:rPr>
        <w:t xml:space="preserve"> </w:t>
      </w:r>
      <w:r w:rsidR="00C57639" w:rsidRPr="002E13A2">
        <w:rPr>
          <w:b/>
          <w:bCs/>
          <w:sz w:val="28"/>
          <w:szCs w:val="28"/>
        </w:rPr>
        <w:t>C</w:t>
      </w:r>
      <w:r w:rsidR="001E6F9E" w:rsidRPr="002E13A2">
        <w:rPr>
          <w:b/>
          <w:bCs/>
          <w:sz w:val="28"/>
          <w:szCs w:val="28"/>
        </w:rPr>
        <w:t>onference</w:t>
      </w:r>
      <w:r w:rsidR="00AE6529" w:rsidRPr="002E13A2">
        <w:rPr>
          <w:b/>
          <w:bCs/>
          <w:sz w:val="28"/>
          <w:szCs w:val="28"/>
        </w:rPr>
        <w:t xml:space="preserve"> </w:t>
      </w:r>
      <w:r w:rsidR="007B4350">
        <w:rPr>
          <w:b/>
          <w:bCs/>
          <w:sz w:val="28"/>
          <w:szCs w:val="28"/>
        </w:rPr>
        <w:t>&amp; Coin Toss</w:t>
      </w:r>
    </w:p>
    <w:p w14:paraId="7483602C" w14:textId="677341C9" w:rsidR="00912B1D" w:rsidRPr="00022359" w:rsidRDefault="005C2684" w:rsidP="00912B1D">
      <w:pPr>
        <w:pStyle w:val="NoSpacing"/>
        <w:numPr>
          <w:ilvl w:val="0"/>
          <w:numId w:val="39"/>
        </w:numPr>
        <w:rPr>
          <w:bCs/>
          <w:i/>
          <w:iCs/>
        </w:rPr>
      </w:pPr>
      <w:r w:rsidRPr="00D23558">
        <w:rPr>
          <w:bCs/>
        </w:rPr>
        <w:t>Limit attendees</w:t>
      </w:r>
      <w:r w:rsidR="00DB0E07" w:rsidRPr="00D23558">
        <w:rPr>
          <w:bCs/>
        </w:rPr>
        <w:t xml:space="preserve"> to </w:t>
      </w:r>
      <w:r w:rsidR="00C23165" w:rsidRPr="00D23558">
        <w:rPr>
          <w:bCs/>
        </w:rPr>
        <w:t>head</w:t>
      </w:r>
      <w:r w:rsidR="00DB0E07" w:rsidRPr="00D23558">
        <w:rPr>
          <w:bCs/>
        </w:rPr>
        <w:t xml:space="preserve"> coach from each team, first referee and second referee. </w:t>
      </w:r>
      <w:r w:rsidR="00912B1D" w:rsidRPr="00001469">
        <w:rPr>
          <w:bCs/>
          <w:i/>
          <w:iCs/>
          <w:highlight w:val="lightGray"/>
        </w:rPr>
        <w:t>Should a captain join the</w:t>
      </w:r>
      <w:r w:rsidR="00912B1D" w:rsidRPr="00022359">
        <w:rPr>
          <w:bCs/>
          <w:i/>
          <w:iCs/>
        </w:rPr>
        <w:t xml:space="preserve"> </w:t>
      </w:r>
      <w:r w:rsidR="00912B1D" w:rsidRPr="00001469">
        <w:rPr>
          <w:bCs/>
          <w:i/>
          <w:iCs/>
          <w:highlight w:val="lightGray"/>
        </w:rPr>
        <w:t>meeting</w:t>
      </w:r>
      <w:r w:rsidR="00022359" w:rsidRPr="00001469">
        <w:rPr>
          <w:bCs/>
          <w:i/>
          <w:iCs/>
          <w:highlight w:val="lightGray"/>
        </w:rPr>
        <w:t xml:space="preserve"> and coin toss</w:t>
      </w:r>
      <w:r w:rsidR="00912B1D" w:rsidRPr="00001469">
        <w:rPr>
          <w:bCs/>
          <w:i/>
          <w:iCs/>
          <w:highlight w:val="lightGray"/>
        </w:rPr>
        <w:t xml:space="preserve">, </w:t>
      </w:r>
      <w:r w:rsidR="00022359" w:rsidRPr="00001469">
        <w:rPr>
          <w:bCs/>
          <w:i/>
          <w:iCs/>
          <w:highlight w:val="lightGray"/>
        </w:rPr>
        <w:t>maintain a social distance of 3 to 6 feet.</w:t>
      </w:r>
    </w:p>
    <w:p w14:paraId="6C68010C" w14:textId="2B81ED90" w:rsidR="00740817" w:rsidRPr="00DF1B5C" w:rsidRDefault="005C2684" w:rsidP="002E13A2">
      <w:pPr>
        <w:pStyle w:val="NoSpacing"/>
        <w:numPr>
          <w:ilvl w:val="0"/>
          <w:numId w:val="39"/>
        </w:numPr>
        <w:rPr>
          <w:bCs/>
        </w:rPr>
      </w:pPr>
      <w:r w:rsidRPr="00DF1B5C">
        <w:rPr>
          <w:bCs/>
        </w:rPr>
        <w:t>Move t</w:t>
      </w:r>
      <w:r w:rsidR="00DB0E07" w:rsidRPr="00DF1B5C">
        <w:rPr>
          <w:bCs/>
        </w:rPr>
        <w:t>he location of the p</w:t>
      </w:r>
      <w:r w:rsidR="00C43684" w:rsidRPr="00DF1B5C">
        <w:rPr>
          <w:bCs/>
        </w:rPr>
        <w:t>re</w:t>
      </w:r>
      <w:r w:rsidR="000D3EDC">
        <w:rPr>
          <w:bCs/>
        </w:rPr>
        <w:t>-</w:t>
      </w:r>
      <w:r w:rsidR="00C43684" w:rsidRPr="00DF1B5C">
        <w:rPr>
          <w:bCs/>
        </w:rPr>
        <w:t>match conference</w:t>
      </w:r>
      <w:r w:rsidR="00DB0E07" w:rsidRPr="00DF1B5C">
        <w:rPr>
          <w:bCs/>
        </w:rPr>
        <w:t xml:space="preserve"> </w:t>
      </w:r>
      <w:r w:rsidR="000228C1" w:rsidRPr="00001469">
        <w:rPr>
          <w:bCs/>
          <w:highlight w:val="lightGray"/>
        </w:rPr>
        <w:t>and coin toss</w:t>
      </w:r>
      <w:r w:rsidR="000228C1">
        <w:rPr>
          <w:bCs/>
        </w:rPr>
        <w:t xml:space="preserve"> </w:t>
      </w:r>
      <w:r w:rsidRPr="00DF1B5C">
        <w:rPr>
          <w:bCs/>
        </w:rPr>
        <w:t>to</w:t>
      </w:r>
      <w:r w:rsidR="00C43684" w:rsidRPr="00DF1B5C">
        <w:rPr>
          <w:bCs/>
        </w:rPr>
        <w:t xml:space="preserve"> c</w:t>
      </w:r>
      <w:r w:rsidR="00740817" w:rsidRPr="00DF1B5C">
        <w:rPr>
          <w:bCs/>
        </w:rPr>
        <w:t>enter court</w:t>
      </w:r>
      <w:r w:rsidR="00DB0E07" w:rsidRPr="00DF1B5C">
        <w:rPr>
          <w:bCs/>
        </w:rPr>
        <w:t xml:space="preserve"> with </w:t>
      </w:r>
      <w:r w:rsidR="0012147B" w:rsidRPr="00DF1B5C">
        <w:rPr>
          <w:bCs/>
        </w:rPr>
        <w:t>one</w:t>
      </w:r>
      <w:r w:rsidR="00DB0E07" w:rsidRPr="00DF1B5C">
        <w:rPr>
          <w:bCs/>
        </w:rPr>
        <w:t xml:space="preserve"> coach and </w:t>
      </w:r>
      <w:r w:rsidR="0012147B" w:rsidRPr="00DF1B5C">
        <w:rPr>
          <w:bCs/>
        </w:rPr>
        <w:t xml:space="preserve">one </w:t>
      </w:r>
      <w:r w:rsidR="00DB0E07" w:rsidRPr="00DF1B5C">
        <w:rPr>
          <w:bCs/>
        </w:rPr>
        <w:t xml:space="preserve">referee positioned on each side of the net. </w:t>
      </w:r>
      <w:r w:rsidR="0012147B" w:rsidRPr="00DF1B5C">
        <w:rPr>
          <w:bCs/>
        </w:rPr>
        <w:t xml:space="preserve">All four individuals </w:t>
      </w:r>
      <w:r w:rsidR="00C43684" w:rsidRPr="00DF1B5C">
        <w:rPr>
          <w:bCs/>
        </w:rPr>
        <w:t>maintain</w:t>
      </w:r>
      <w:r w:rsidR="0012147B" w:rsidRPr="00DF1B5C">
        <w:rPr>
          <w:bCs/>
        </w:rPr>
        <w:t xml:space="preserve"> a social distance of</w:t>
      </w:r>
      <w:r w:rsidR="00C43684" w:rsidRPr="00DF1B5C">
        <w:rPr>
          <w:bCs/>
        </w:rPr>
        <w:t xml:space="preserve"> 3 to 6</w:t>
      </w:r>
      <w:r w:rsidR="0012147B" w:rsidRPr="00DF1B5C">
        <w:rPr>
          <w:bCs/>
        </w:rPr>
        <w:t xml:space="preserve"> feet</w:t>
      </w:r>
      <w:r w:rsidR="004109D3" w:rsidRPr="00DF1B5C">
        <w:rPr>
          <w:bCs/>
        </w:rPr>
        <w:t>.</w:t>
      </w:r>
    </w:p>
    <w:p w14:paraId="65D0B658" w14:textId="77777777" w:rsidR="00802DAC" w:rsidRDefault="00802DAC" w:rsidP="00802DAC">
      <w:pPr>
        <w:pStyle w:val="NoSpacing"/>
      </w:pPr>
    </w:p>
    <w:p w14:paraId="37473508" w14:textId="5753762D" w:rsidR="00F2157B" w:rsidRPr="0030145A" w:rsidRDefault="00AF685C" w:rsidP="00802DAC">
      <w:pPr>
        <w:pStyle w:val="NoSpacing"/>
        <w:rPr>
          <w:b/>
          <w:i/>
          <w:iCs/>
          <w:sz w:val="24"/>
          <w:szCs w:val="24"/>
        </w:rPr>
      </w:pPr>
      <w:r w:rsidRPr="002C7FC6">
        <w:rPr>
          <w:b/>
          <w:sz w:val="28"/>
          <w:szCs w:val="28"/>
        </w:rPr>
        <w:t>Team B</w:t>
      </w:r>
      <w:r w:rsidR="008C0717" w:rsidRPr="002C7FC6">
        <w:rPr>
          <w:b/>
          <w:sz w:val="28"/>
          <w:szCs w:val="28"/>
        </w:rPr>
        <w:t>enches</w:t>
      </w:r>
      <w:r w:rsidR="002572BE">
        <w:rPr>
          <w:b/>
          <w:sz w:val="28"/>
          <w:szCs w:val="28"/>
        </w:rPr>
        <w:t xml:space="preserve"> </w:t>
      </w:r>
      <w:r w:rsidR="002572BE" w:rsidRPr="007D2610">
        <w:rPr>
          <w:b/>
          <w:i/>
          <w:iCs/>
          <w:sz w:val="28"/>
          <w:szCs w:val="28"/>
          <w:highlight w:val="cyan"/>
        </w:rPr>
        <w:t>(Established</w:t>
      </w:r>
      <w:r w:rsidR="007D2610" w:rsidRPr="007D2610">
        <w:rPr>
          <w:b/>
          <w:i/>
          <w:iCs/>
          <w:sz w:val="28"/>
          <w:szCs w:val="28"/>
          <w:highlight w:val="cyan"/>
        </w:rPr>
        <w:t xml:space="preserve"> adoption</w:t>
      </w:r>
      <w:r w:rsidR="00D238E1" w:rsidRPr="007D2610">
        <w:rPr>
          <w:b/>
          <w:i/>
          <w:iCs/>
          <w:sz w:val="28"/>
          <w:szCs w:val="28"/>
          <w:highlight w:val="cyan"/>
        </w:rPr>
        <w:t>, per NFHS Rules Committee</w:t>
      </w:r>
      <w:r w:rsidR="002572BE" w:rsidRPr="007D2610">
        <w:rPr>
          <w:b/>
          <w:i/>
          <w:iCs/>
          <w:sz w:val="28"/>
          <w:szCs w:val="28"/>
          <w:highlight w:val="cyan"/>
        </w:rPr>
        <w:t>)</w:t>
      </w:r>
    </w:p>
    <w:p w14:paraId="3570DD75" w14:textId="78B0A19E" w:rsidR="005916E3" w:rsidRPr="008A44EF" w:rsidRDefault="005916E3" w:rsidP="006A78D8">
      <w:pPr>
        <w:pStyle w:val="NoSpacing"/>
        <w:numPr>
          <w:ilvl w:val="0"/>
          <w:numId w:val="30"/>
        </w:numPr>
      </w:pPr>
      <w:r w:rsidRPr="008A44EF">
        <w:t xml:space="preserve">Suspend the protocol of teams switching </w:t>
      </w:r>
      <w:r w:rsidR="005C2684" w:rsidRPr="008A44EF">
        <w:t>benches between sets</w:t>
      </w:r>
      <w:r w:rsidRPr="008A44EF">
        <w:t>. In the event there is a clear and distinct disadvantage</w:t>
      </w:r>
      <w:r w:rsidR="005C2684" w:rsidRPr="008A44EF">
        <w:t>,</w:t>
      </w:r>
      <w:r w:rsidRPr="008A44EF">
        <w:t xml:space="preserve"> </w:t>
      </w:r>
      <w:r w:rsidR="00D357D7" w:rsidRPr="008A44EF">
        <w:t>which will only be discussed during the pre</w:t>
      </w:r>
      <w:r w:rsidR="00CE1C44">
        <w:t>-</w:t>
      </w:r>
      <w:r w:rsidR="00D357D7" w:rsidRPr="008A44EF">
        <w:t xml:space="preserve">match conference, </w:t>
      </w:r>
      <w:r w:rsidRPr="008A44EF">
        <w:t xml:space="preserve">teams </w:t>
      </w:r>
      <w:r w:rsidR="005C2684" w:rsidRPr="008A44EF">
        <w:t>may</w:t>
      </w:r>
      <w:r w:rsidRPr="008A44EF">
        <w:t xml:space="preserve"> switch sides, observing all social distancing protocols. </w:t>
      </w:r>
      <w:r w:rsidR="00C23165" w:rsidRPr="008A44EF">
        <w:t>The officials will discuss if a disadvantage is present, with the judgement call being made by the First Referee</w:t>
      </w:r>
      <w:r w:rsidR="00484AEF" w:rsidRPr="008A44EF">
        <w:t xml:space="preserve">. </w:t>
      </w:r>
      <w:r w:rsidR="004F51D0" w:rsidRPr="008A44EF">
        <w:t xml:space="preserve">Should there be a clear and distinct disadvantage, i.e. </w:t>
      </w:r>
      <w:r w:rsidR="00936B43" w:rsidRPr="008A44EF">
        <w:t>stationary basketball backboard on one side</w:t>
      </w:r>
      <w:r w:rsidR="00FA5E46" w:rsidRPr="008A44EF">
        <w:t xml:space="preserve">, </w:t>
      </w:r>
      <w:r w:rsidR="00C844EA" w:rsidRPr="008A44EF">
        <w:t xml:space="preserve">it </w:t>
      </w:r>
      <w:r w:rsidR="00FA5E46" w:rsidRPr="008A44EF">
        <w:t>will be communicated prior to the end of the pre</w:t>
      </w:r>
      <w:r w:rsidR="00CE1C44">
        <w:t>-</w:t>
      </w:r>
      <w:r w:rsidR="00FA5E46" w:rsidRPr="008A44EF">
        <w:t>match conference. This will alleviate any requests during the match</w:t>
      </w:r>
      <w:r w:rsidR="00C844EA" w:rsidRPr="008A44EF">
        <w:t>, which could result in a</w:t>
      </w:r>
      <w:r w:rsidR="00B21052" w:rsidRPr="008A44EF">
        <w:t xml:space="preserve"> potential </w:t>
      </w:r>
      <w:r w:rsidR="00FA5E46" w:rsidRPr="008A44EF">
        <w:t>delay of game</w:t>
      </w:r>
      <w:r w:rsidR="00B21052" w:rsidRPr="008A44EF">
        <w:t xml:space="preserve"> call.</w:t>
      </w:r>
    </w:p>
    <w:p w14:paraId="1D98C277" w14:textId="0AA965AC" w:rsidR="00BB1233" w:rsidRPr="008A44EF" w:rsidRDefault="00455C66" w:rsidP="006A78D8">
      <w:pPr>
        <w:pStyle w:val="NoSpacing"/>
        <w:numPr>
          <w:ilvl w:val="0"/>
          <w:numId w:val="30"/>
        </w:numPr>
      </w:pPr>
      <w:r w:rsidRPr="008A44EF">
        <w:t xml:space="preserve">Limit </w:t>
      </w:r>
      <w:r w:rsidR="005C2684" w:rsidRPr="008A44EF">
        <w:t>bench personnel to observe social distancing of 3 to 6 feet.</w:t>
      </w:r>
      <w:r w:rsidR="00D06AD5" w:rsidRPr="008A44EF">
        <w:t xml:space="preserve"> </w:t>
      </w:r>
      <w:r w:rsidR="00BB1233" w:rsidRPr="008A44EF">
        <w:t xml:space="preserve">Host administration will determine the </w:t>
      </w:r>
      <w:r w:rsidR="00830434" w:rsidRPr="008A44EF">
        <w:t>social distancing o</w:t>
      </w:r>
      <w:r w:rsidR="009A5CE8" w:rsidRPr="008A44EF">
        <w:t xml:space="preserve">f the </w:t>
      </w:r>
      <w:r w:rsidR="00830434" w:rsidRPr="008A44EF">
        <w:t>team bench</w:t>
      </w:r>
      <w:r w:rsidR="009A5CE8" w:rsidRPr="008A44EF">
        <w:t>es</w:t>
      </w:r>
      <w:r w:rsidR="00830434" w:rsidRPr="008A44EF">
        <w:t xml:space="preserve">. </w:t>
      </w:r>
      <w:r w:rsidR="009A5CE8" w:rsidRPr="008A44EF">
        <w:t>T</w:t>
      </w:r>
      <w:r w:rsidR="00830434" w:rsidRPr="008A44EF">
        <w:t>eam bench</w:t>
      </w:r>
      <w:r w:rsidR="009A5CE8" w:rsidRPr="008A44EF">
        <w:t>es</w:t>
      </w:r>
      <w:r w:rsidR="00830434" w:rsidRPr="008A44EF">
        <w:t xml:space="preserve"> may be in a two</w:t>
      </w:r>
      <w:r w:rsidR="00B132A2" w:rsidRPr="008A44EF">
        <w:t>-</w:t>
      </w:r>
      <w:r w:rsidR="00830434" w:rsidRPr="008A44EF">
        <w:t xml:space="preserve">row format, with the first row </w:t>
      </w:r>
      <w:r w:rsidR="00610E32" w:rsidRPr="008A44EF">
        <w:t xml:space="preserve">still maintaining six-feet </w:t>
      </w:r>
      <w:r w:rsidR="00E22275" w:rsidRPr="008A44EF">
        <w:t>from the sideline.</w:t>
      </w:r>
      <w:r w:rsidR="00830434" w:rsidRPr="008A44EF">
        <w:t xml:space="preserve"> </w:t>
      </w:r>
    </w:p>
    <w:p w14:paraId="16465ED0" w14:textId="77777777" w:rsidR="008E4FA3" w:rsidRDefault="008E4FA3" w:rsidP="006A78D8">
      <w:pPr>
        <w:pStyle w:val="NoSpacing"/>
        <w:rPr>
          <w:b/>
          <w:sz w:val="28"/>
          <w:szCs w:val="28"/>
          <w:u w:val="single"/>
        </w:rPr>
      </w:pPr>
    </w:p>
    <w:p w14:paraId="12EE7AFE" w14:textId="46A437F3" w:rsidR="00AE6529" w:rsidRPr="002C7FC6" w:rsidRDefault="00AE6529" w:rsidP="006A78D8">
      <w:pPr>
        <w:pStyle w:val="NoSpacing"/>
        <w:rPr>
          <w:b/>
          <w:sz w:val="28"/>
          <w:szCs w:val="28"/>
        </w:rPr>
      </w:pPr>
      <w:r w:rsidRPr="002C7FC6">
        <w:rPr>
          <w:b/>
          <w:sz w:val="28"/>
          <w:szCs w:val="28"/>
        </w:rPr>
        <w:t>Deciding Set Procedures</w:t>
      </w:r>
      <w:r w:rsidR="005C2684" w:rsidRPr="002C7FC6">
        <w:rPr>
          <w:b/>
          <w:sz w:val="28"/>
          <w:szCs w:val="28"/>
        </w:rPr>
        <w:t xml:space="preserve"> </w:t>
      </w:r>
    </w:p>
    <w:p w14:paraId="45D50E07" w14:textId="28830B4C" w:rsidR="00D71C75" w:rsidRPr="008A44EF" w:rsidRDefault="002F24FE" w:rsidP="008E4FA3">
      <w:pPr>
        <w:pStyle w:val="NoSpacing"/>
        <w:numPr>
          <w:ilvl w:val="0"/>
          <w:numId w:val="31"/>
        </w:numPr>
        <w:rPr>
          <w:bCs/>
        </w:rPr>
      </w:pPr>
      <w:r w:rsidRPr="008A44EF">
        <w:rPr>
          <w:bCs/>
        </w:rPr>
        <w:t>Move the location of the d</w:t>
      </w:r>
      <w:r w:rsidR="00C43684" w:rsidRPr="008A44EF">
        <w:rPr>
          <w:bCs/>
        </w:rPr>
        <w:t xml:space="preserve">eciding set </w:t>
      </w:r>
      <w:r w:rsidRPr="008A44EF">
        <w:rPr>
          <w:bCs/>
        </w:rPr>
        <w:t xml:space="preserve">coin toss </w:t>
      </w:r>
      <w:r w:rsidR="00C43684" w:rsidRPr="008A44EF">
        <w:rPr>
          <w:bCs/>
        </w:rPr>
        <w:t>to c</w:t>
      </w:r>
      <w:r w:rsidR="00D71C75" w:rsidRPr="008A44EF">
        <w:rPr>
          <w:bCs/>
        </w:rPr>
        <w:t xml:space="preserve">enter court </w:t>
      </w:r>
      <w:r w:rsidRPr="008A44EF">
        <w:rPr>
          <w:bCs/>
        </w:rPr>
        <w:t xml:space="preserve">and </w:t>
      </w:r>
      <w:r w:rsidR="00C43684" w:rsidRPr="008A44EF">
        <w:rPr>
          <w:bCs/>
        </w:rPr>
        <w:t>maintain the appropriate social distance</w:t>
      </w:r>
      <w:r w:rsidRPr="008A44EF">
        <w:rPr>
          <w:bCs/>
        </w:rPr>
        <w:t xml:space="preserve"> </w:t>
      </w:r>
      <w:r w:rsidR="00370A16" w:rsidRPr="008A44EF">
        <w:rPr>
          <w:bCs/>
        </w:rPr>
        <w:t xml:space="preserve">of </w:t>
      </w:r>
      <w:r w:rsidRPr="008A44EF">
        <w:rPr>
          <w:bCs/>
        </w:rPr>
        <w:t>3</w:t>
      </w:r>
      <w:r w:rsidR="00370A16" w:rsidRPr="008A44EF">
        <w:rPr>
          <w:bCs/>
        </w:rPr>
        <w:t xml:space="preserve"> to </w:t>
      </w:r>
      <w:r w:rsidRPr="008A44EF">
        <w:rPr>
          <w:bCs/>
        </w:rPr>
        <w:t>6 f</w:t>
      </w:r>
      <w:r w:rsidR="00370A16" w:rsidRPr="008A44EF">
        <w:rPr>
          <w:bCs/>
        </w:rPr>
        <w:t>eet</w:t>
      </w:r>
      <w:r w:rsidR="00C43684" w:rsidRPr="008A44EF">
        <w:rPr>
          <w:bCs/>
        </w:rPr>
        <w:t xml:space="preserve">. </w:t>
      </w:r>
      <w:r w:rsidRPr="008A44EF">
        <w:rPr>
          <w:bCs/>
        </w:rPr>
        <w:t>A coin toss, called by the home team, will decide serve/receive.</w:t>
      </w:r>
    </w:p>
    <w:p w14:paraId="7731E9B3" w14:textId="77777777" w:rsidR="006A78D8" w:rsidRPr="00276CC6" w:rsidRDefault="006A78D8" w:rsidP="006A78D8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2702E988" w14:textId="6195E218" w:rsidR="00AD30D3" w:rsidRPr="002C7FC6" w:rsidRDefault="00AD30D3" w:rsidP="006A78D8">
      <w:pPr>
        <w:pStyle w:val="NoSpacing"/>
        <w:rPr>
          <w:b/>
          <w:sz w:val="28"/>
          <w:szCs w:val="28"/>
        </w:rPr>
      </w:pPr>
      <w:r w:rsidRPr="002C7FC6">
        <w:rPr>
          <w:b/>
          <w:sz w:val="28"/>
          <w:szCs w:val="28"/>
        </w:rPr>
        <w:t xml:space="preserve">Substitution </w:t>
      </w:r>
      <w:r w:rsidR="009A40EA" w:rsidRPr="002C7FC6">
        <w:rPr>
          <w:b/>
          <w:sz w:val="28"/>
          <w:szCs w:val="28"/>
        </w:rPr>
        <w:t>P</w:t>
      </w:r>
      <w:r w:rsidRPr="002C7FC6">
        <w:rPr>
          <w:b/>
          <w:sz w:val="28"/>
          <w:szCs w:val="28"/>
        </w:rPr>
        <w:t>rocedures</w:t>
      </w:r>
      <w:r w:rsidR="002F24FE" w:rsidRPr="002C7FC6">
        <w:rPr>
          <w:b/>
          <w:sz w:val="28"/>
          <w:szCs w:val="28"/>
        </w:rPr>
        <w:t xml:space="preserve"> </w:t>
      </w:r>
    </w:p>
    <w:p w14:paraId="324B17F9" w14:textId="50DF68B8" w:rsidR="00455C66" w:rsidRPr="006A78D8" w:rsidRDefault="002F24FE" w:rsidP="008E4FA3">
      <w:pPr>
        <w:pStyle w:val="NoSpacing"/>
        <w:numPr>
          <w:ilvl w:val="0"/>
          <w:numId w:val="32"/>
        </w:numPr>
        <w:rPr>
          <w:bCs/>
        </w:rPr>
      </w:pPr>
      <w:r w:rsidRPr="00276CC6">
        <w:rPr>
          <w:bCs/>
        </w:rPr>
        <w:t xml:space="preserve">Maintain social distancing </w:t>
      </w:r>
      <w:r w:rsidR="00370A16" w:rsidRPr="00276CC6">
        <w:rPr>
          <w:bCs/>
        </w:rPr>
        <w:t xml:space="preserve">of </w:t>
      </w:r>
      <w:r w:rsidRPr="00276CC6">
        <w:rPr>
          <w:bCs/>
        </w:rPr>
        <w:t>3</w:t>
      </w:r>
      <w:r w:rsidR="00370A16" w:rsidRPr="00276CC6">
        <w:rPr>
          <w:bCs/>
        </w:rPr>
        <w:t xml:space="preserve"> to </w:t>
      </w:r>
      <w:r w:rsidRPr="00276CC6">
        <w:rPr>
          <w:bCs/>
        </w:rPr>
        <w:t>6 f</w:t>
      </w:r>
      <w:r w:rsidR="00370A16" w:rsidRPr="00276CC6">
        <w:rPr>
          <w:bCs/>
        </w:rPr>
        <w:t>eet</w:t>
      </w:r>
      <w:r w:rsidRPr="00276CC6">
        <w:rPr>
          <w:bCs/>
        </w:rPr>
        <w:t xml:space="preserve"> between the second referee and the player and substitute by encouraging substitutions to occur within the substitution zone closer to the attack line.</w:t>
      </w:r>
      <w:r w:rsidR="00563E3E" w:rsidRPr="00276CC6">
        <w:rPr>
          <w:bCs/>
        </w:rPr>
        <w:t xml:space="preserve"> </w:t>
      </w:r>
    </w:p>
    <w:p w14:paraId="25C13BE1" w14:textId="77777777" w:rsidR="006A78D8" w:rsidRPr="00276CC6" w:rsidRDefault="006A78D8" w:rsidP="006A78D8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51E11AA2" w14:textId="0A092305" w:rsidR="009A40EA" w:rsidRPr="008E4FA3" w:rsidRDefault="009A40EA" w:rsidP="006A78D8">
      <w:pPr>
        <w:pStyle w:val="NoSpacing"/>
        <w:rPr>
          <w:b/>
          <w:sz w:val="28"/>
          <w:szCs w:val="28"/>
          <w:u w:val="single"/>
        </w:rPr>
      </w:pPr>
      <w:r w:rsidRPr="008E4FA3">
        <w:rPr>
          <w:b/>
          <w:sz w:val="28"/>
          <w:szCs w:val="28"/>
          <w:u w:val="single"/>
        </w:rPr>
        <w:t>Officials Table</w:t>
      </w:r>
    </w:p>
    <w:p w14:paraId="1E401414" w14:textId="7FD0851C" w:rsidR="008C0717" w:rsidRDefault="00455C66" w:rsidP="008E4FA3">
      <w:pPr>
        <w:pStyle w:val="NoSpacing"/>
        <w:numPr>
          <w:ilvl w:val="0"/>
          <w:numId w:val="32"/>
        </w:numPr>
      </w:pPr>
      <w:r w:rsidRPr="008A44EF">
        <w:t xml:space="preserve">Limit to </w:t>
      </w:r>
      <w:r w:rsidR="004B2719" w:rsidRPr="008A44EF">
        <w:t>e</w:t>
      </w:r>
      <w:r w:rsidRPr="008A44EF">
        <w:t xml:space="preserve">ssential </w:t>
      </w:r>
      <w:r w:rsidR="004B2719" w:rsidRPr="008A44EF">
        <w:t>p</w:t>
      </w:r>
      <w:r w:rsidRPr="008A44EF">
        <w:t>ersonnel</w:t>
      </w:r>
      <w:r w:rsidR="004B2719" w:rsidRPr="008A44EF">
        <w:t xml:space="preserve"> which includes h</w:t>
      </w:r>
      <w:r w:rsidR="00563E3E" w:rsidRPr="008A44EF">
        <w:t>ome team</w:t>
      </w:r>
      <w:r w:rsidR="004B2719" w:rsidRPr="008A44EF">
        <w:t xml:space="preserve"> </w:t>
      </w:r>
      <w:r w:rsidR="00563E3E" w:rsidRPr="008A44EF">
        <w:t>scorer, libero tracker</w:t>
      </w:r>
      <w:r w:rsidR="004A7B3F" w:rsidRPr="008A44EF">
        <w:t xml:space="preserve">, </w:t>
      </w:r>
      <w:r w:rsidR="00563E3E" w:rsidRPr="008A44EF">
        <w:t>timer</w:t>
      </w:r>
      <w:r w:rsidR="004A7B3F" w:rsidRPr="008A44EF">
        <w:t>, and announcer,</w:t>
      </w:r>
      <w:r w:rsidR="004B2719" w:rsidRPr="008A44EF">
        <w:t xml:space="preserve"> with a r</w:t>
      </w:r>
      <w:r w:rsidR="00563E3E" w:rsidRPr="008A44EF">
        <w:t xml:space="preserve">ecommend </w:t>
      </w:r>
      <w:r w:rsidR="004B2719" w:rsidRPr="008A44EF">
        <w:t xml:space="preserve">distance of </w:t>
      </w:r>
      <w:r w:rsidR="00563E3E" w:rsidRPr="008A44EF">
        <w:t>3 to 6</w:t>
      </w:r>
      <w:r w:rsidR="00370A16" w:rsidRPr="008A44EF">
        <w:t xml:space="preserve"> feet</w:t>
      </w:r>
      <w:r w:rsidR="00563E3E" w:rsidRPr="008A44EF">
        <w:t xml:space="preserve"> between </w:t>
      </w:r>
      <w:r w:rsidR="005916E3" w:rsidRPr="008A44EF">
        <w:t>individuals</w:t>
      </w:r>
      <w:r w:rsidR="004B2719" w:rsidRPr="008A44EF">
        <w:t xml:space="preserve">. Visiting team personnel (scorer, statisticians, etc.) are not deemed essential personnel and will need to find an alternative location. </w:t>
      </w:r>
    </w:p>
    <w:p w14:paraId="5540485C" w14:textId="74BDF626" w:rsidR="00882D26" w:rsidRDefault="00882D26" w:rsidP="00882D26">
      <w:pPr>
        <w:pStyle w:val="NoSpacing"/>
      </w:pPr>
    </w:p>
    <w:p w14:paraId="25843707" w14:textId="5E533F59" w:rsidR="00882D26" w:rsidRPr="008E4FA3" w:rsidRDefault="00882D26" w:rsidP="00882D26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 and Post Match Ceremony</w:t>
      </w:r>
      <w:r w:rsidR="00D4407C">
        <w:rPr>
          <w:b/>
          <w:sz w:val="28"/>
          <w:szCs w:val="28"/>
          <w:u w:val="single"/>
        </w:rPr>
        <w:t xml:space="preserve"> </w:t>
      </w:r>
    </w:p>
    <w:p w14:paraId="096637B6" w14:textId="7D66CC9E" w:rsidR="0012147B" w:rsidRPr="007F4FE4" w:rsidRDefault="0012147B" w:rsidP="00882D26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Cs/>
          <w:sz w:val="24"/>
          <w:szCs w:val="24"/>
        </w:rPr>
      </w:pPr>
      <w:r w:rsidRPr="00882D26">
        <w:rPr>
          <w:rFonts w:cstheme="minorHAnsi"/>
          <w:sz w:val="24"/>
          <w:szCs w:val="24"/>
        </w:rPr>
        <w:t>Establish volleyball specific social distancing match protocols including the elimination of handshakes</w:t>
      </w:r>
      <w:r w:rsidR="004B2719" w:rsidRPr="00882D26">
        <w:rPr>
          <w:rFonts w:cstheme="minorHAnsi"/>
          <w:sz w:val="24"/>
          <w:szCs w:val="24"/>
        </w:rPr>
        <w:t xml:space="preserve"> before an</w:t>
      </w:r>
      <w:r w:rsidR="00370A16" w:rsidRPr="00882D26">
        <w:rPr>
          <w:rFonts w:cstheme="minorHAnsi"/>
          <w:sz w:val="24"/>
          <w:szCs w:val="24"/>
        </w:rPr>
        <w:t>d</w:t>
      </w:r>
      <w:r w:rsidR="004B2719" w:rsidRPr="00882D26">
        <w:rPr>
          <w:rFonts w:cstheme="minorHAnsi"/>
          <w:sz w:val="24"/>
          <w:szCs w:val="24"/>
        </w:rPr>
        <w:t xml:space="preserve"> after the match.</w:t>
      </w:r>
    </w:p>
    <w:p w14:paraId="218D663C" w14:textId="77777777" w:rsidR="007F4FE4" w:rsidRDefault="007F4FE4" w:rsidP="007F4FE4">
      <w:pPr>
        <w:pStyle w:val="NoSpacing"/>
        <w:rPr>
          <w:b/>
          <w:sz w:val="28"/>
          <w:szCs w:val="28"/>
          <w:u w:val="single"/>
        </w:rPr>
      </w:pPr>
    </w:p>
    <w:p w14:paraId="5F5CD4BF" w14:textId="65905461" w:rsidR="007F4FE4" w:rsidRPr="00D4407C" w:rsidRDefault="007F4FE4" w:rsidP="007F4FE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Equipment &amp; Accessories</w:t>
      </w:r>
      <w:r w:rsidR="00D4407C">
        <w:rPr>
          <w:b/>
          <w:sz w:val="28"/>
          <w:szCs w:val="28"/>
          <w:u w:val="single"/>
        </w:rPr>
        <w:t xml:space="preserve"> </w:t>
      </w:r>
    </w:p>
    <w:p w14:paraId="25278A0D" w14:textId="0DA81D58" w:rsidR="002319A2" w:rsidRPr="008A44EF" w:rsidRDefault="002319A2" w:rsidP="007F4FE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8A44EF">
        <w:rPr>
          <w:rFonts w:asciiTheme="minorHAnsi" w:hAnsiTheme="minorHAnsi" w:cstheme="minorHAnsi"/>
          <w:sz w:val="24"/>
          <w:szCs w:val="24"/>
        </w:rPr>
        <w:lastRenderedPageBreak/>
        <w:t>Warm-up Balls</w:t>
      </w:r>
      <w:r w:rsidR="002A63B9" w:rsidRPr="008A44EF">
        <w:rPr>
          <w:rFonts w:asciiTheme="minorHAnsi" w:hAnsiTheme="minorHAnsi" w:cstheme="minorHAnsi"/>
          <w:sz w:val="24"/>
          <w:szCs w:val="24"/>
        </w:rPr>
        <w:t xml:space="preserve"> &amp; Water</w:t>
      </w:r>
      <w:r w:rsidR="00E3565D" w:rsidRPr="008A44EF">
        <w:rPr>
          <w:rFonts w:asciiTheme="minorHAnsi" w:hAnsiTheme="minorHAnsi" w:cstheme="minorHAnsi"/>
          <w:sz w:val="24"/>
          <w:szCs w:val="24"/>
        </w:rPr>
        <w:t xml:space="preserve">: </w:t>
      </w:r>
      <w:r w:rsidR="002A63B9" w:rsidRPr="008A44EF">
        <w:rPr>
          <w:rFonts w:asciiTheme="minorHAnsi" w:hAnsiTheme="minorHAnsi" w:cstheme="minorHAnsi"/>
          <w:sz w:val="24"/>
          <w:szCs w:val="24"/>
        </w:rPr>
        <w:t xml:space="preserve">It is recommended teams travel with their own game equipment and water. </w:t>
      </w:r>
      <w:r w:rsidR="00C765AE" w:rsidRPr="008A44EF">
        <w:rPr>
          <w:rFonts w:asciiTheme="minorHAnsi" w:hAnsiTheme="minorHAnsi" w:cstheme="minorHAnsi"/>
          <w:sz w:val="24"/>
          <w:szCs w:val="24"/>
        </w:rPr>
        <w:t xml:space="preserve">Teams are to utilize </w:t>
      </w:r>
      <w:r w:rsidR="00C2696A" w:rsidRPr="008A44EF">
        <w:rPr>
          <w:rFonts w:asciiTheme="minorHAnsi" w:hAnsiTheme="minorHAnsi" w:cstheme="minorHAnsi"/>
          <w:sz w:val="24"/>
          <w:szCs w:val="24"/>
        </w:rPr>
        <w:t xml:space="preserve">and sanitize </w:t>
      </w:r>
      <w:r w:rsidR="00C765AE" w:rsidRPr="008A44EF">
        <w:rPr>
          <w:rFonts w:asciiTheme="minorHAnsi" w:hAnsiTheme="minorHAnsi" w:cstheme="minorHAnsi"/>
          <w:sz w:val="24"/>
          <w:szCs w:val="24"/>
        </w:rPr>
        <w:t>their volleyballs during</w:t>
      </w:r>
      <w:r w:rsidR="00C23165" w:rsidRPr="008A44EF">
        <w:rPr>
          <w:rFonts w:asciiTheme="minorHAnsi" w:hAnsiTheme="minorHAnsi" w:cstheme="minorHAnsi"/>
          <w:sz w:val="24"/>
          <w:szCs w:val="24"/>
        </w:rPr>
        <w:t xml:space="preserve"> and after</w:t>
      </w:r>
      <w:r w:rsidR="00C765AE" w:rsidRPr="008A44EF">
        <w:rPr>
          <w:rFonts w:asciiTheme="minorHAnsi" w:hAnsiTheme="minorHAnsi" w:cstheme="minorHAnsi"/>
          <w:sz w:val="24"/>
          <w:szCs w:val="24"/>
        </w:rPr>
        <w:t xml:space="preserve"> the warmup period.</w:t>
      </w:r>
    </w:p>
    <w:p w14:paraId="1C2BB97F" w14:textId="2C7A6548" w:rsidR="00385919" w:rsidRPr="008A44EF" w:rsidRDefault="00385919" w:rsidP="007F4FE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8A44EF">
        <w:rPr>
          <w:rFonts w:asciiTheme="minorHAnsi" w:hAnsiTheme="minorHAnsi" w:cstheme="minorHAnsi"/>
          <w:sz w:val="24"/>
          <w:szCs w:val="24"/>
        </w:rPr>
        <w:t>Sanitizing Game Equipment:</w:t>
      </w:r>
      <w:r w:rsidR="00C765AE" w:rsidRPr="008A44EF">
        <w:rPr>
          <w:rFonts w:asciiTheme="minorHAnsi" w:hAnsiTheme="minorHAnsi" w:cstheme="minorHAnsi"/>
          <w:sz w:val="24"/>
          <w:szCs w:val="24"/>
        </w:rPr>
        <w:t xml:space="preserve"> It is the responsibility of the coaching staff </w:t>
      </w:r>
      <w:r w:rsidR="00AC6C26" w:rsidRPr="008A44EF">
        <w:rPr>
          <w:rFonts w:asciiTheme="minorHAnsi" w:hAnsiTheme="minorHAnsi" w:cstheme="minorHAnsi"/>
          <w:sz w:val="24"/>
          <w:szCs w:val="24"/>
        </w:rPr>
        <w:t xml:space="preserve">and host administration </w:t>
      </w:r>
      <w:r w:rsidR="00C765AE" w:rsidRPr="008A44EF">
        <w:rPr>
          <w:rFonts w:asciiTheme="minorHAnsi" w:hAnsiTheme="minorHAnsi" w:cstheme="minorHAnsi"/>
          <w:sz w:val="24"/>
          <w:szCs w:val="24"/>
        </w:rPr>
        <w:t>to adhere to the</w:t>
      </w:r>
      <w:r w:rsidR="0027728E" w:rsidRPr="008A44EF">
        <w:rPr>
          <w:rFonts w:asciiTheme="minorHAnsi" w:hAnsiTheme="minorHAnsi" w:cstheme="minorHAnsi"/>
          <w:sz w:val="24"/>
          <w:szCs w:val="24"/>
        </w:rPr>
        <w:t xml:space="preserve"> document composed by Wilson Sporting Goods, which was sent to all </w:t>
      </w:r>
      <w:r w:rsidR="00C32027" w:rsidRPr="008A44EF">
        <w:rPr>
          <w:rFonts w:asciiTheme="minorHAnsi" w:hAnsiTheme="minorHAnsi" w:cstheme="minorHAnsi"/>
          <w:sz w:val="24"/>
          <w:szCs w:val="24"/>
        </w:rPr>
        <w:t xml:space="preserve">and </w:t>
      </w:r>
      <w:r w:rsidR="00606F76" w:rsidRPr="008A44EF">
        <w:rPr>
          <w:rFonts w:asciiTheme="minorHAnsi" w:hAnsiTheme="minorHAnsi" w:cstheme="minorHAnsi"/>
          <w:sz w:val="24"/>
          <w:szCs w:val="24"/>
        </w:rPr>
        <w:t xml:space="preserve">is </w:t>
      </w:r>
      <w:r w:rsidR="00C32027" w:rsidRPr="008A44EF">
        <w:rPr>
          <w:rFonts w:asciiTheme="minorHAnsi" w:hAnsiTheme="minorHAnsi" w:cstheme="minorHAnsi"/>
          <w:sz w:val="24"/>
          <w:szCs w:val="24"/>
        </w:rPr>
        <w:t>posted on myIHSAA</w:t>
      </w:r>
      <w:r w:rsidR="00E72F42" w:rsidRPr="008A44EF">
        <w:rPr>
          <w:rFonts w:asciiTheme="minorHAnsi" w:hAnsiTheme="minorHAnsi" w:cstheme="minorHAnsi"/>
          <w:sz w:val="24"/>
          <w:szCs w:val="24"/>
        </w:rPr>
        <w:t xml:space="preserve">, stating the </w:t>
      </w:r>
      <w:r w:rsidR="00606F76" w:rsidRPr="008A44EF">
        <w:rPr>
          <w:rFonts w:asciiTheme="minorHAnsi" w:hAnsiTheme="minorHAnsi" w:cstheme="minorHAnsi"/>
          <w:sz w:val="24"/>
          <w:szCs w:val="24"/>
        </w:rPr>
        <w:t>sanitizing methods</w:t>
      </w:r>
      <w:r w:rsidR="00E72F42" w:rsidRPr="008A44EF">
        <w:rPr>
          <w:rFonts w:asciiTheme="minorHAnsi" w:hAnsiTheme="minorHAnsi" w:cstheme="minorHAnsi"/>
          <w:sz w:val="24"/>
          <w:szCs w:val="24"/>
        </w:rPr>
        <w:t xml:space="preserve"> from the </w:t>
      </w:r>
      <w:r w:rsidR="00C765AE" w:rsidRPr="008A44EF">
        <w:rPr>
          <w:rFonts w:asciiTheme="minorHAnsi" w:hAnsiTheme="minorHAnsi" w:cstheme="minorHAnsi"/>
          <w:sz w:val="24"/>
          <w:szCs w:val="24"/>
        </w:rPr>
        <w:t>CDC</w:t>
      </w:r>
      <w:r w:rsidR="004474C4" w:rsidRPr="008A44EF">
        <w:rPr>
          <w:rFonts w:asciiTheme="minorHAnsi" w:hAnsiTheme="minorHAnsi" w:cstheme="minorHAnsi"/>
          <w:sz w:val="24"/>
          <w:szCs w:val="24"/>
        </w:rPr>
        <w:t xml:space="preserve">, state and local guidelines for health and safety </w:t>
      </w:r>
      <w:r w:rsidR="00C765AE" w:rsidRPr="008A44EF">
        <w:rPr>
          <w:rFonts w:asciiTheme="minorHAnsi" w:hAnsiTheme="minorHAnsi" w:cstheme="minorHAnsi"/>
          <w:sz w:val="24"/>
          <w:szCs w:val="24"/>
        </w:rPr>
        <w:t>for sanitizing game equipment</w:t>
      </w:r>
      <w:r w:rsidR="00AC6C26" w:rsidRPr="008A44EF">
        <w:rPr>
          <w:rFonts w:asciiTheme="minorHAnsi" w:hAnsiTheme="minorHAnsi" w:cstheme="minorHAnsi"/>
          <w:sz w:val="24"/>
          <w:szCs w:val="24"/>
        </w:rPr>
        <w:t xml:space="preserve"> for contests</w:t>
      </w:r>
      <w:r w:rsidR="00C765AE" w:rsidRPr="008A44EF">
        <w:rPr>
          <w:rFonts w:asciiTheme="minorHAnsi" w:hAnsiTheme="minorHAnsi" w:cstheme="minorHAnsi"/>
          <w:sz w:val="24"/>
          <w:szCs w:val="24"/>
        </w:rPr>
        <w:t xml:space="preserve">. </w:t>
      </w:r>
      <w:r w:rsidR="00AC6954" w:rsidRPr="008A44EF">
        <w:rPr>
          <w:rFonts w:asciiTheme="minorHAnsi" w:hAnsiTheme="minorHAnsi" w:cstheme="minorHAnsi"/>
          <w:sz w:val="24"/>
          <w:szCs w:val="24"/>
        </w:rPr>
        <w:t xml:space="preserve">The ‘Single Game </w:t>
      </w:r>
      <w:r w:rsidR="00D919FE" w:rsidRPr="008A44EF">
        <w:rPr>
          <w:rFonts w:asciiTheme="minorHAnsi" w:hAnsiTheme="minorHAnsi" w:cstheme="minorHAnsi"/>
          <w:sz w:val="24"/>
          <w:szCs w:val="24"/>
        </w:rPr>
        <w:t xml:space="preserve">Ball Cleaning Method’ must be performed by the host administration prior to the match. </w:t>
      </w:r>
      <w:r w:rsidR="006E1F1E" w:rsidRPr="008A44EF">
        <w:rPr>
          <w:rFonts w:asciiTheme="minorHAnsi" w:hAnsiTheme="minorHAnsi" w:cstheme="minorHAnsi"/>
          <w:sz w:val="24"/>
          <w:szCs w:val="24"/>
        </w:rPr>
        <w:t xml:space="preserve">During the match, the </w:t>
      </w:r>
      <w:r w:rsidR="00D919FE" w:rsidRPr="008A44EF">
        <w:rPr>
          <w:rFonts w:asciiTheme="minorHAnsi" w:hAnsiTheme="minorHAnsi" w:cstheme="minorHAnsi"/>
          <w:sz w:val="24"/>
          <w:szCs w:val="24"/>
        </w:rPr>
        <w:t xml:space="preserve">‘Quick Turn Leather </w:t>
      </w:r>
      <w:r w:rsidR="00C32027" w:rsidRPr="008A44EF">
        <w:rPr>
          <w:rFonts w:asciiTheme="minorHAnsi" w:hAnsiTheme="minorHAnsi" w:cstheme="minorHAnsi"/>
          <w:sz w:val="24"/>
          <w:szCs w:val="24"/>
        </w:rPr>
        <w:t xml:space="preserve">Cleaning Method’ </w:t>
      </w:r>
      <w:r w:rsidR="006E1F1E" w:rsidRPr="008A44EF">
        <w:rPr>
          <w:rFonts w:asciiTheme="minorHAnsi" w:hAnsiTheme="minorHAnsi" w:cstheme="minorHAnsi"/>
          <w:sz w:val="24"/>
          <w:szCs w:val="24"/>
        </w:rPr>
        <w:t xml:space="preserve">must be used, at minimum, in between sets. </w:t>
      </w:r>
      <w:r w:rsidR="00AC6C26" w:rsidRPr="008A44EF">
        <w:rPr>
          <w:rFonts w:asciiTheme="minorHAnsi" w:hAnsiTheme="minorHAnsi" w:cstheme="minorHAnsi"/>
          <w:sz w:val="24"/>
          <w:szCs w:val="24"/>
        </w:rPr>
        <w:t>If utilizing ball girls</w:t>
      </w:r>
      <w:r w:rsidR="000708D8" w:rsidRPr="008A44EF">
        <w:rPr>
          <w:rFonts w:asciiTheme="minorHAnsi" w:hAnsiTheme="minorHAnsi" w:cstheme="minorHAnsi"/>
          <w:sz w:val="24"/>
          <w:szCs w:val="24"/>
        </w:rPr>
        <w:t xml:space="preserve">, host administration must determine best practices for sanitizing </w:t>
      </w:r>
      <w:r w:rsidR="005F5B2B" w:rsidRPr="008A44EF">
        <w:rPr>
          <w:rFonts w:asciiTheme="minorHAnsi" w:hAnsiTheme="minorHAnsi" w:cstheme="minorHAnsi"/>
          <w:sz w:val="24"/>
          <w:szCs w:val="24"/>
        </w:rPr>
        <w:t>rotating volleyballs.</w:t>
      </w:r>
    </w:p>
    <w:p w14:paraId="65EC11EE" w14:textId="1C9AEF54" w:rsidR="005F5B2B" w:rsidRPr="008A44EF" w:rsidRDefault="005F5B2B" w:rsidP="007F4FE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8A44EF">
        <w:rPr>
          <w:rFonts w:asciiTheme="minorHAnsi" w:hAnsiTheme="minorHAnsi" w:cstheme="minorHAnsi"/>
          <w:sz w:val="24"/>
          <w:szCs w:val="24"/>
        </w:rPr>
        <w:t>Scrimmage (Transition</w:t>
      </w:r>
      <w:r w:rsidR="00582E01" w:rsidRPr="008A44EF">
        <w:rPr>
          <w:rFonts w:asciiTheme="minorHAnsi" w:hAnsiTheme="minorHAnsi" w:cstheme="minorHAnsi"/>
          <w:sz w:val="24"/>
          <w:szCs w:val="24"/>
        </w:rPr>
        <w:t xml:space="preserve"> Format): The two free balls must be sanitized by the host administration prior to the coach releasing the ball into play.</w:t>
      </w:r>
    </w:p>
    <w:p w14:paraId="36FC6604" w14:textId="77777777" w:rsidR="00080647" w:rsidRPr="008A44EF" w:rsidRDefault="00080647" w:rsidP="00080647">
      <w:pPr>
        <w:pStyle w:val="ListParagraph"/>
        <w:ind w:left="2160"/>
        <w:rPr>
          <w:rFonts w:asciiTheme="minorHAnsi" w:hAnsiTheme="minorHAnsi" w:cstheme="minorHAnsi"/>
          <w:sz w:val="24"/>
          <w:szCs w:val="24"/>
        </w:rPr>
      </w:pPr>
    </w:p>
    <w:p w14:paraId="4CBE5C54" w14:textId="2EF76FFC" w:rsidR="007602B4" w:rsidRPr="00661CC3" w:rsidRDefault="00E26CF7" w:rsidP="00E26CF7">
      <w:pPr>
        <w:pStyle w:val="NoSpacing"/>
        <w:rPr>
          <w:b/>
          <w:bCs/>
          <w:sz w:val="28"/>
          <w:szCs w:val="28"/>
          <w:u w:val="single"/>
        </w:rPr>
      </w:pPr>
      <w:r w:rsidRPr="00661CC3">
        <w:rPr>
          <w:b/>
          <w:bCs/>
          <w:sz w:val="28"/>
          <w:szCs w:val="28"/>
          <w:u w:val="single"/>
        </w:rPr>
        <w:t>Best Practices for Coaches</w:t>
      </w:r>
    </w:p>
    <w:p w14:paraId="29C1DC14" w14:textId="375A33F8" w:rsidR="007602B4" w:rsidRPr="008A44EF" w:rsidRDefault="007602B4" w:rsidP="00E26CF7">
      <w:pPr>
        <w:pStyle w:val="NoSpacing"/>
        <w:numPr>
          <w:ilvl w:val="0"/>
          <w:numId w:val="38"/>
        </w:numPr>
      </w:pPr>
      <w:r w:rsidRPr="008A44EF">
        <w:t>Communicate your guidelines in a clear manner to student</w:t>
      </w:r>
      <w:r w:rsidR="00D00DDE" w:rsidRPr="008A44EF">
        <w:t xml:space="preserve">-athletes </w:t>
      </w:r>
      <w:r w:rsidRPr="008A44EF">
        <w:t xml:space="preserve">and parents. </w:t>
      </w:r>
    </w:p>
    <w:p w14:paraId="519CE8AD" w14:textId="34DC4ADB" w:rsidR="007602B4" w:rsidRPr="008A44EF" w:rsidRDefault="007602B4" w:rsidP="00E26CF7">
      <w:pPr>
        <w:pStyle w:val="NoSpacing"/>
        <w:numPr>
          <w:ilvl w:val="0"/>
          <w:numId w:val="38"/>
        </w:numPr>
      </w:pPr>
      <w:r w:rsidRPr="008A44EF">
        <w:t xml:space="preserve">Conduct workouts in “pods” of same </w:t>
      </w:r>
      <w:r w:rsidR="00966566" w:rsidRPr="008A44EF">
        <w:t>student-athlete</w:t>
      </w:r>
      <w:r w:rsidRPr="008A44EF">
        <w:t xml:space="preserve">s always training and rotating together in practice to ensure more limited exposure if someone develops an infection. </w:t>
      </w:r>
    </w:p>
    <w:p w14:paraId="6178EB99" w14:textId="2AD4B9E9" w:rsidR="00966566" w:rsidRPr="008A44EF" w:rsidRDefault="00966566" w:rsidP="00CC18BE">
      <w:pPr>
        <w:pStyle w:val="ListParagraph"/>
        <w:ind w:left="0"/>
        <w:rPr>
          <w:rFonts w:cstheme="minorHAnsi"/>
          <w:b/>
          <w:bCs/>
          <w:sz w:val="24"/>
          <w:szCs w:val="24"/>
        </w:rPr>
      </w:pPr>
    </w:p>
    <w:p w14:paraId="5C314CB7" w14:textId="1AAB28C1" w:rsidR="00E26CF7" w:rsidRPr="00661CC3" w:rsidRDefault="00E26CF7" w:rsidP="00E26CF7">
      <w:pPr>
        <w:pStyle w:val="NoSpacing"/>
        <w:rPr>
          <w:b/>
          <w:bCs/>
          <w:sz w:val="28"/>
          <w:szCs w:val="28"/>
          <w:u w:val="single"/>
        </w:rPr>
      </w:pPr>
      <w:r w:rsidRPr="00661CC3">
        <w:rPr>
          <w:b/>
          <w:bCs/>
          <w:sz w:val="28"/>
          <w:szCs w:val="28"/>
          <w:u w:val="single"/>
        </w:rPr>
        <w:t>Best Practices for Officials &amp; Meet Personnel</w:t>
      </w:r>
    </w:p>
    <w:p w14:paraId="240C3C08" w14:textId="5785B882" w:rsidR="00E71F87" w:rsidRPr="008A44EF" w:rsidRDefault="00E71F87" w:rsidP="00E26CF7">
      <w:pPr>
        <w:pStyle w:val="NoSpacing"/>
        <w:numPr>
          <w:ilvl w:val="0"/>
          <w:numId w:val="37"/>
        </w:numPr>
      </w:pPr>
      <w:r w:rsidRPr="008A44EF">
        <w:t xml:space="preserve">Bring personal hand sanitizer and/or wash hands frequently. </w:t>
      </w:r>
    </w:p>
    <w:p w14:paraId="44D0B9D2" w14:textId="065FBFDB" w:rsidR="00E71F87" w:rsidRPr="008A44EF" w:rsidRDefault="00E71F87" w:rsidP="00E26CF7">
      <w:pPr>
        <w:pStyle w:val="NoSpacing"/>
        <w:numPr>
          <w:ilvl w:val="0"/>
          <w:numId w:val="37"/>
        </w:numPr>
      </w:pPr>
      <w:r w:rsidRPr="008A44EF">
        <w:t>Do</w:t>
      </w:r>
      <w:r w:rsidR="00976AAA" w:rsidRPr="008A44EF">
        <w:t xml:space="preserve"> not </w:t>
      </w:r>
      <w:r w:rsidRPr="008A44EF">
        <w:t xml:space="preserve">share equipment. </w:t>
      </w:r>
    </w:p>
    <w:p w14:paraId="7A22CE22" w14:textId="17D3CF91" w:rsidR="004D7A82" w:rsidRPr="008A44EF" w:rsidRDefault="00E71F87" w:rsidP="00E26CF7">
      <w:pPr>
        <w:pStyle w:val="NoSpacing"/>
        <w:numPr>
          <w:ilvl w:val="0"/>
          <w:numId w:val="37"/>
        </w:numPr>
      </w:pPr>
      <w:r w:rsidRPr="008A44EF">
        <w:t>Follow social distancing guidelines</w:t>
      </w:r>
      <w:r w:rsidR="00D14B34" w:rsidRPr="008A44EF">
        <w:t>.</w:t>
      </w:r>
    </w:p>
    <w:p w14:paraId="206BA007" w14:textId="3C885BC2" w:rsidR="00C23165" w:rsidRPr="008A44EF" w:rsidRDefault="00C23165" w:rsidP="00E26CF7">
      <w:pPr>
        <w:pStyle w:val="NoSpacing"/>
        <w:numPr>
          <w:ilvl w:val="0"/>
          <w:numId w:val="37"/>
        </w:numPr>
      </w:pPr>
      <w:r w:rsidRPr="008A44EF">
        <w:t>Utilize an electronic whistle.</w:t>
      </w:r>
    </w:p>
    <w:p w14:paraId="0F024536" w14:textId="375D769A" w:rsidR="00C23165" w:rsidRPr="008A44EF" w:rsidRDefault="00C23165" w:rsidP="00E26CF7">
      <w:pPr>
        <w:pStyle w:val="NoSpacing"/>
        <w:numPr>
          <w:ilvl w:val="0"/>
          <w:numId w:val="37"/>
        </w:numPr>
      </w:pPr>
      <w:r w:rsidRPr="008A44EF">
        <w:t>If using an electronic whistle, bring an extra battery.</w:t>
      </w:r>
    </w:p>
    <w:p w14:paraId="1FEB95A6" w14:textId="51D002DB" w:rsidR="00710E40" w:rsidRPr="008A44EF" w:rsidRDefault="00710E40" w:rsidP="00E26CF7">
      <w:pPr>
        <w:pStyle w:val="NoSpacing"/>
        <w:numPr>
          <w:ilvl w:val="0"/>
          <w:numId w:val="37"/>
        </w:numPr>
      </w:pPr>
      <w:r w:rsidRPr="008A44EF">
        <w:t>Final score should still be verified by the Second Referee.</w:t>
      </w:r>
    </w:p>
    <w:p w14:paraId="774EA0EC" w14:textId="42EC467A" w:rsidR="004D7A82" w:rsidRPr="00C906A3" w:rsidRDefault="00710E40" w:rsidP="00C906A3">
      <w:pPr>
        <w:pStyle w:val="NoSpacing"/>
        <w:numPr>
          <w:ilvl w:val="0"/>
          <w:numId w:val="37"/>
        </w:numPr>
        <w:rPr>
          <w:rFonts w:cstheme="minorHAnsi"/>
          <w:b/>
          <w:bCs/>
          <w:sz w:val="24"/>
          <w:szCs w:val="24"/>
          <w:u w:val="single"/>
        </w:rPr>
      </w:pPr>
      <w:r w:rsidRPr="008A44EF">
        <w:t xml:space="preserve">Post Match: Scorekeeper prints </w:t>
      </w:r>
      <w:r w:rsidR="00BE7D3D" w:rsidRPr="008A44EF">
        <w:t xml:space="preserve">scoresheet and signs for the official, should the official ask to do so. </w:t>
      </w:r>
    </w:p>
    <w:p w14:paraId="7D5889B6" w14:textId="77777777" w:rsidR="00C906A3" w:rsidRPr="00661CC3" w:rsidRDefault="00C906A3" w:rsidP="00C906A3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</w:p>
    <w:p w14:paraId="5675E57D" w14:textId="48851BBA" w:rsidR="009E6A89" w:rsidRPr="00661CC3" w:rsidRDefault="00E26CF7" w:rsidP="00E26CF7">
      <w:pPr>
        <w:pStyle w:val="NoSpacing"/>
        <w:rPr>
          <w:b/>
          <w:bCs/>
          <w:sz w:val="28"/>
          <w:szCs w:val="28"/>
          <w:u w:val="single"/>
        </w:rPr>
      </w:pPr>
      <w:r w:rsidRPr="00661CC3">
        <w:rPr>
          <w:b/>
          <w:bCs/>
          <w:sz w:val="28"/>
          <w:szCs w:val="28"/>
          <w:u w:val="single"/>
        </w:rPr>
        <w:t xml:space="preserve">Best Practices for </w:t>
      </w:r>
      <w:r w:rsidR="00661CC3" w:rsidRPr="00661CC3">
        <w:rPr>
          <w:b/>
          <w:bCs/>
          <w:sz w:val="28"/>
          <w:szCs w:val="28"/>
          <w:u w:val="single"/>
        </w:rPr>
        <w:t>Parents</w:t>
      </w:r>
    </w:p>
    <w:p w14:paraId="30B1E268" w14:textId="52E7A258" w:rsidR="004D7A82" w:rsidRPr="008A44EF" w:rsidRDefault="00E71F87" w:rsidP="00E26CF7">
      <w:pPr>
        <w:pStyle w:val="NoSpacing"/>
        <w:numPr>
          <w:ilvl w:val="0"/>
          <w:numId w:val="36"/>
        </w:numPr>
      </w:pPr>
      <w:r w:rsidRPr="008A44EF">
        <w:t>Make sure student</w:t>
      </w:r>
      <w:r w:rsidR="00D14B34" w:rsidRPr="008A44EF">
        <w:t>-</w:t>
      </w:r>
      <w:r w:rsidRPr="008A44EF">
        <w:t>athlete and immediate household members are free from illness before participating in practice and competition</w:t>
      </w:r>
      <w:r w:rsidR="00D14B34" w:rsidRPr="008A44EF">
        <w:t xml:space="preserve">, </w:t>
      </w:r>
      <w:r w:rsidRPr="008A44EF">
        <w:t xml:space="preserve">if there is doubt stay </w:t>
      </w:r>
      <w:r w:rsidR="00D14B34" w:rsidRPr="008A44EF">
        <w:t>home!</w:t>
      </w:r>
    </w:p>
    <w:p w14:paraId="3DECD73E" w14:textId="31482253" w:rsidR="00E71F87" w:rsidRPr="008A44EF" w:rsidRDefault="00E71F87" w:rsidP="00E26CF7">
      <w:pPr>
        <w:pStyle w:val="NoSpacing"/>
        <w:numPr>
          <w:ilvl w:val="0"/>
          <w:numId w:val="36"/>
        </w:numPr>
      </w:pPr>
      <w:r w:rsidRPr="008A44EF">
        <w:t xml:space="preserve">Provide personal items for </w:t>
      </w:r>
      <w:r w:rsidR="00C520DF" w:rsidRPr="008A44EF">
        <w:t xml:space="preserve">student-athlete </w:t>
      </w:r>
      <w:r w:rsidRPr="008A44EF">
        <w:t xml:space="preserve">and clearly label </w:t>
      </w:r>
      <w:r w:rsidR="00C520DF" w:rsidRPr="008A44EF">
        <w:t>items</w:t>
      </w:r>
      <w:r w:rsidRPr="008A44EF">
        <w:t>.</w:t>
      </w:r>
    </w:p>
    <w:sectPr w:rsidR="00E71F87" w:rsidRPr="008A44EF" w:rsidSect="00D6146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E8E"/>
    <w:multiLevelType w:val="hybridMultilevel"/>
    <w:tmpl w:val="04963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37AC"/>
    <w:multiLevelType w:val="hybridMultilevel"/>
    <w:tmpl w:val="0584F75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CA1972"/>
    <w:multiLevelType w:val="hybridMultilevel"/>
    <w:tmpl w:val="02D4C9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1127E"/>
    <w:multiLevelType w:val="hybridMultilevel"/>
    <w:tmpl w:val="2192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47D8C"/>
    <w:multiLevelType w:val="hybridMultilevel"/>
    <w:tmpl w:val="1E82CC98"/>
    <w:lvl w:ilvl="0" w:tplc="67D6E398">
      <w:start w:val="2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304FC"/>
    <w:multiLevelType w:val="hybridMultilevel"/>
    <w:tmpl w:val="CB4E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31F87"/>
    <w:multiLevelType w:val="hybridMultilevel"/>
    <w:tmpl w:val="B01A6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98D"/>
    <w:multiLevelType w:val="hybridMultilevel"/>
    <w:tmpl w:val="6548E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A6893"/>
    <w:multiLevelType w:val="hybridMultilevel"/>
    <w:tmpl w:val="749643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7501CD"/>
    <w:multiLevelType w:val="hybridMultilevel"/>
    <w:tmpl w:val="8602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A3666"/>
    <w:multiLevelType w:val="hybridMultilevel"/>
    <w:tmpl w:val="3F980FF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50A3B00"/>
    <w:multiLevelType w:val="hybridMultilevel"/>
    <w:tmpl w:val="61DC88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1E6D66"/>
    <w:multiLevelType w:val="hybridMultilevel"/>
    <w:tmpl w:val="E308507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EA539D7"/>
    <w:multiLevelType w:val="hybridMultilevel"/>
    <w:tmpl w:val="65FE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93A91"/>
    <w:multiLevelType w:val="hybridMultilevel"/>
    <w:tmpl w:val="1C16D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33AF7"/>
    <w:multiLevelType w:val="hybridMultilevel"/>
    <w:tmpl w:val="B448A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37249"/>
    <w:multiLevelType w:val="hybridMultilevel"/>
    <w:tmpl w:val="973A2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E5DB1"/>
    <w:multiLevelType w:val="hybridMultilevel"/>
    <w:tmpl w:val="36DA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8537C"/>
    <w:multiLevelType w:val="hybridMultilevel"/>
    <w:tmpl w:val="E994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B5BDF"/>
    <w:multiLevelType w:val="hybridMultilevel"/>
    <w:tmpl w:val="8C3C5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437D6D"/>
    <w:multiLevelType w:val="hybridMultilevel"/>
    <w:tmpl w:val="44B06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4740B"/>
    <w:multiLevelType w:val="hybridMultilevel"/>
    <w:tmpl w:val="5C3A70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24C5D"/>
    <w:multiLevelType w:val="hybridMultilevel"/>
    <w:tmpl w:val="BF163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562C6"/>
    <w:multiLevelType w:val="hybridMultilevel"/>
    <w:tmpl w:val="35B4900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5F6C042B"/>
    <w:multiLevelType w:val="hybridMultilevel"/>
    <w:tmpl w:val="7B24B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76872"/>
    <w:multiLevelType w:val="hybridMultilevel"/>
    <w:tmpl w:val="390E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E7629"/>
    <w:multiLevelType w:val="hybridMultilevel"/>
    <w:tmpl w:val="EF04EC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DF642B"/>
    <w:multiLevelType w:val="hybridMultilevel"/>
    <w:tmpl w:val="1106962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660511B9"/>
    <w:multiLevelType w:val="hybridMultilevel"/>
    <w:tmpl w:val="1962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374AD"/>
    <w:multiLevelType w:val="hybridMultilevel"/>
    <w:tmpl w:val="68621006"/>
    <w:lvl w:ilvl="0" w:tplc="04090019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8E49148">
      <w:start w:val="1"/>
      <w:numFmt w:val="decimal"/>
      <w:lvlText w:val="%4."/>
      <w:lvlJc w:val="left"/>
      <w:pPr>
        <w:ind w:left="2700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DBC0A43"/>
    <w:multiLevelType w:val="hybridMultilevel"/>
    <w:tmpl w:val="BB7C0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32811"/>
    <w:multiLevelType w:val="hybridMultilevel"/>
    <w:tmpl w:val="AF3074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23929"/>
    <w:multiLevelType w:val="hybridMultilevel"/>
    <w:tmpl w:val="67B4E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E56E4"/>
    <w:multiLevelType w:val="hybridMultilevel"/>
    <w:tmpl w:val="5C3A70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D7D7A"/>
    <w:multiLevelType w:val="hybridMultilevel"/>
    <w:tmpl w:val="211EC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804BA"/>
    <w:multiLevelType w:val="hybridMultilevel"/>
    <w:tmpl w:val="EFDE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01E1C"/>
    <w:multiLevelType w:val="hybridMultilevel"/>
    <w:tmpl w:val="AF54C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8422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DFA2E390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C6541B74">
      <w:start w:val="1"/>
      <w:numFmt w:val="decimal"/>
      <w:lvlText w:val="%4."/>
      <w:lvlJc w:val="left"/>
      <w:pPr>
        <w:ind w:left="2880" w:hanging="360"/>
      </w:pPr>
      <w:rPr>
        <w:b w:val="0"/>
        <w:bCs w:val="0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0117D"/>
    <w:multiLevelType w:val="hybridMultilevel"/>
    <w:tmpl w:val="1A14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04A74"/>
    <w:multiLevelType w:val="hybridMultilevel"/>
    <w:tmpl w:val="ED5C8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</w:num>
  <w:num w:numId="5">
    <w:abstractNumId w:val="36"/>
  </w:num>
  <w:num w:numId="6">
    <w:abstractNumId w:val="31"/>
  </w:num>
  <w:num w:numId="7">
    <w:abstractNumId w:val="21"/>
  </w:num>
  <w:num w:numId="8">
    <w:abstractNumId w:val="27"/>
  </w:num>
  <w:num w:numId="9">
    <w:abstractNumId w:val="23"/>
  </w:num>
  <w:num w:numId="10">
    <w:abstractNumId w:val="10"/>
  </w:num>
  <w:num w:numId="11">
    <w:abstractNumId w:val="16"/>
  </w:num>
  <w:num w:numId="12">
    <w:abstractNumId w:val="33"/>
  </w:num>
  <w:num w:numId="13">
    <w:abstractNumId w:val="4"/>
  </w:num>
  <w:num w:numId="14">
    <w:abstractNumId w:val="0"/>
  </w:num>
  <w:num w:numId="15">
    <w:abstractNumId w:val="14"/>
  </w:num>
  <w:num w:numId="16">
    <w:abstractNumId w:val="29"/>
  </w:num>
  <w:num w:numId="17">
    <w:abstractNumId w:val="22"/>
  </w:num>
  <w:num w:numId="18">
    <w:abstractNumId w:val="7"/>
  </w:num>
  <w:num w:numId="19">
    <w:abstractNumId w:val="5"/>
  </w:num>
  <w:num w:numId="20">
    <w:abstractNumId w:val="17"/>
  </w:num>
  <w:num w:numId="21">
    <w:abstractNumId w:val="19"/>
  </w:num>
  <w:num w:numId="22">
    <w:abstractNumId w:val="26"/>
  </w:num>
  <w:num w:numId="23">
    <w:abstractNumId w:val="11"/>
  </w:num>
  <w:num w:numId="24">
    <w:abstractNumId w:val="2"/>
  </w:num>
  <w:num w:numId="25">
    <w:abstractNumId w:val="12"/>
  </w:num>
  <w:num w:numId="26">
    <w:abstractNumId w:val="8"/>
  </w:num>
  <w:num w:numId="27">
    <w:abstractNumId w:val="1"/>
  </w:num>
  <w:num w:numId="28">
    <w:abstractNumId w:val="9"/>
  </w:num>
  <w:num w:numId="29">
    <w:abstractNumId w:val="13"/>
  </w:num>
  <w:num w:numId="30">
    <w:abstractNumId w:val="3"/>
  </w:num>
  <w:num w:numId="31">
    <w:abstractNumId w:val="37"/>
  </w:num>
  <w:num w:numId="32">
    <w:abstractNumId w:val="35"/>
  </w:num>
  <w:num w:numId="33">
    <w:abstractNumId w:val="28"/>
  </w:num>
  <w:num w:numId="34">
    <w:abstractNumId w:val="25"/>
  </w:num>
  <w:num w:numId="35">
    <w:abstractNumId w:val="15"/>
  </w:num>
  <w:num w:numId="36">
    <w:abstractNumId w:val="30"/>
  </w:num>
  <w:num w:numId="37">
    <w:abstractNumId w:val="20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2B"/>
    <w:rsid w:val="00000AE7"/>
    <w:rsid w:val="00001469"/>
    <w:rsid w:val="00007F56"/>
    <w:rsid w:val="00012F30"/>
    <w:rsid w:val="00022359"/>
    <w:rsid w:val="000228C1"/>
    <w:rsid w:val="000341EB"/>
    <w:rsid w:val="00050B85"/>
    <w:rsid w:val="00051E92"/>
    <w:rsid w:val="000708D8"/>
    <w:rsid w:val="00080647"/>
    <w:rsid w:val="000820F4"/>
    <w:rsid w:val="0008442A"/>
    <w:rsid w:val="00095540"/>
    <w:rsid w:val="000A36AF"/>
    <w:rsid w:val="000C4E4E"/>
    <w:rsid w:val="000D108E"/>
    <w:rsid w:val="000D3EDC"/>
    <w:rsid w:val="000E46F3"/>
    <w:rsid w:val="000E7117"/>
    <w:rsid w:val="00115925"/>
    <w:rsid w:val="0012147B"/>
    <w:rsid w:val="001312DD"/>
    <w:rsid w:val="001433DA"/>
    <w:rsid w:val="00157D3F"/>
    <w:rsid w:val="001C1D1D"/>
    <w:rsid w:val="001E3B9C"/>
    <w:rsid w:val="001E6F9E"/>
    <w:rsid w:val="001F038C"/>
    <w:rsid w:val="002113BE"/>
    <w:rsid w:val="00223D14"/>
    <w:rsid w:val="00223E0C"/>
    <w:rsid w:val="002319A2"/>
    <w:rsid w:val="002572BE"/>
    <w:rsid w:val="002618CF"/>
    <w:rsid w:val="002738D5"/>
    <w:rsid w:val="00276CC6"/>
    <w:rsid w:val="0027728E"/>
    <w:rsid w:val="002855E9"/>
    <w:rsid w:val="00293D21"/>
    <w:rsid w:val="00296485"/>
    <w:rsid w:val="002A15A8"/>
    <w:rsid w:val="002A3111"/>
    <w:rsid w:val="002A5AAC"/>
    <w:rsid w:val="002A63B9"/>
    <w:rsid w:val="002B2F93"/>
    <w:rsid w:val="002C488B"/>
    <w:rsid w:val="002C68A4"/>
    <w:rsid w:val="002C7FC6"/>
    <w:rsid w:val="002E13A2"/>
    <w:rsid w:val="002F24FE"/>
    <w:rsid w:val="0030145A"/>
    <w:rsid w:val="003270A0"/>
    <w:rsid w:val="003270E4"/>
    <w:rsid w:val="0034071E"/>
    <w:rsid w:val="003430AD"/>
    <w:rsid w:val="0035216C"/>
    <w:rsid w:val="00363089"/>
    <w:rsid w:val="003707E2"/>
    <w:rsid w:val="00370A16"/>
    <w:rsid w:val="00383938"/>
    <w:rsid w:val="00385919"/>
    <w:rsid w:val="003B45CF"/>
    <w:rsid w:val="003D6235"/>
    <w:rsid w:val="003D7A69"/>
    <w:rsid w:val="003E16A1"/>
    <w:rsid w:val="003E29ED"/>
    <w:rsid w:val="004109D3"/>
    <w:rsid w:val="00424610"/>
    <w:rsid w:val="0044630C"/>
    <w:rsid w:val="004474C4"/>
    <w:rsid w:val="00455C66"/>
    <w:rsid w:val="00482156"/>
    <w:rsid w:val="0048353B"/>
    <w:rsid w:val="00484AEF"/>
    <w:rsid w:val="004A649A"/>
    <w:rsid w:val="004A7B3F"/>
    <w:rsid w:val="004B2719"/>
    <w:rsid w:val="004B6146"/>
    <w:rsid w:val="004C2AB7"/>
    <w:rsid w:val="004C47DF"/>
    <w:rsid w:val="004D25DE"/>
    <w:rsid w:val="004D7A82"/>
    <w:rsid w:val="004E2F86"/>
    <w:rsid w:val="004F474D"/>
    <w:rsid w:val="004F51D0"/>
    <w:rsid w:val="00557223"/>
    <w:rsid w:val="00563E3E"/>
    <w:rsid w:val="0057184B"/>
    <w:rsid w:val="00582E01"/>
    <w:rsid w:val="00585089"/>
    <w:rsid w:val="00586929"/>
    <w:rsid w:val="005916E3"/>
    <w:rsid w:val="005A1B46"/>
    <w:rsid w:val="005B5F82"/>
    <w:rsid w:val="005C2684"/>
    <w:rsid w:val="005C412B"/>
    <w:rsid w:val="005D77D0"/>
    <w:rsid w:val="005E38BC"/>
    <w:rsid w:val="005F5B2B"/>
    <w:rsid w:val="005F673E"/>
    <w:rsid w:val="00606F76"/>
    <w:rsid w:val="00610E32"/>
    <w:rsid w:val="00623ECF"/>
    <w:rsid w:val="00661CC3"/>
    <w:rsid w:val="00677FC6"/>
    <w:rsid w:val="006A78D8"/>
    <w:rsid w:val="006C775A"/>
    <w:rsid w:val="006D5CA7"/>
    <w:rsid w:val="006E1F1E"/>
    <w:rsid w:val="00706C56"/>
    <w:rsid w:val="00710E40"/>
    <w:rsid w:val="00710F32"/>
    <w:rsid w:val="00712E5A"/>
    <w:rsid w:val="00720CB8"/>
    <w:rsid w:val="007218A4"/>
    <w:rsid w:val="00726C7B"/>
    <w:rsid w:val="00734D51"/>
    <w:rsid w:val="00740817"/>
    <w:rsid w:val="007602B4"/>
    <w:rsid w:val="007802E5"/>
    <w:rsid w:val="00781801"/>
    <w:rsid w:val="00786F81"/>
    <w:rsid w:val="007A77A4"/>
    <w:rsid w:val="007B2CB7"/>
    <w:rsid w:val="007B4350"/>
    <w:rsid w:val="007C06B1"/>
    <w:rsid w:val="007D2610"/>
    <w:rsid w:val="007D5AAC"/>
    <w:rsid w:val="007E0260"/>
    <w:rsid w:val="007E214A"/>
    <w:rsid w:val="007F4FE4"/>
    <w:rsid w:val="00802DAC"/>
    <w:rsid w:val="00830434"/>
    <w:rsid w:val="008420E7"/>
    <w:rsid w:val="0084333C"/>
    <w:rsid w:val="0086103D"/>
    <w:rsid w:val="00882D26"/>
    <w:rsid w:val="0089334E"/>
    <w:rsid w:val="0089451E"/>
    <w:rsid w:val="008A44EF"/>
    <w:rsid w:val="008C0717"/>
    <w:rsid w:val="008C09B0"/>
    <w:rsid w:val="008C3711"/>
    <w:rsid w:val="008C49B7"/>
    <w:rsid w:val="008D0C9B"/>
    <w:rsid w:val="008D4528"/>
    <w:rsid w:val="008E4FA3"/>
    <w:rsid w:val="008F46DD"/>
    <w:rsid w:val="00912B1D"/>
    <w:rsid w:val="009132FE"/>
    <w:rsid w:val="00913EB9"/>
    <w:rsid w:val="00916EC3"/>
    <w:rsid w:val="00936B43"/>
    <w:rsid w:val="00942D9C"/>
    <w:rsid w:val="00945AB4"/>
    <w:rsid w:val="00947628"/>
    <w:rsid w:val="00953E8E"/>
    <w:rsid w:val="009553F3"/>
    <w:rsid w:val="00966566"/>
    <w:rsid w:val="00976AAA"/>
    <w:rsid w:val="00984F5A"/>
    <w:rsid w:val="009A40EA"/>
    <w:rsid w:val="009A5CE8"/>
    <w:rsid w:val="009A617E"/>
    <w:rsid w:val="009E6A89"/>
    <w:rsid w:val="00A211C6"/>
    <w:rsid w:val="00A61C60"/>
    <w:rsid w:val="00A9286E"/>
    <w:rsid w:val="00AA736E"/>
    <w:rsid w:val="00AB7A4D"/>
    <w:rsid w:val="00AC0107"/>
    <w:rsid w:val="00AC5ADC"/>
    <w:rsid w:val="00AC6954"/>
    <w:rsid w:val="00AC6C26"/>
    <w:rsid w:val="00AD30D3"/>
    <w:rsid w:val="00AE1BC6"/>
    <w:rsid w:val="00AE6529"/>
    <w:rsid w:val="00AF5D43"/>
    <w:rsid w:val="00AF685C"/>
    <w:rsid w:val="00B06FEE"/>
    <w:rsid w:val="00B132A2"/>
    <w:rsid w:val="00B1711F"/>
    <w:rsid w:val="00B21052"/>
    <w:rsid w:val="00B225F8"/>
    <w:rsid w:val="00B22EF7"/>
    <w:rsid w:val="00B74593"/>
    <w:rsid w:val="00B9039A"/>
    <w:rsid w:val="00BA189B"/>
    <w:rsid w:val="00BA1A5F"/>
    <w:rsid w:val="00BA4E96"/>
    <w:rsid w:val="00BB1233"/>
    <w:rsid w:val="00BC201A"/>
    <w:rsid w:val="00BD1D0E"/>
    <w:rsid w:val="00BE09F4"/>
    <w:rsid w:val="00BE7D3D"/>
    <w:rsid w:val="00BF4030"/>
    <w:rsid w:val="00BF41BE"/>
    <w:rsid w:val="00C05290"/>
    <w:rsid w:val="00C079E6"/>
    <w:rsid w:val="00C17A91"/>
    <w:rsid w:val="00C2081A"/>
    <w:rsid w:val="00C23165"/>
    <w:rsid w:val="00C2696A"/>
    <w:rsid w:val="00C2733C"/>
    <w:rsid w:val="00C32027"/>
    <w:rsid w:val="00C33006"/>
    <w:rsid w:val="00C43684"/>
    <w:rsid w:val="00C4636D"/>
    <w:rsid w:val="00C520DF"/>
    <w:rsid w:val="00C57639"/>
    <w:rsid w:val="00C765AE"/>
    <w:rsid w:val="00C844EA"/>
    <w:rsid w:val="00C906A3"/>
    <w:rsid w:val="00CA55E7"/>
    <w:rsid w:val="00CB7429"/>
    <w:rsid w:val="00CC18BE"/>
    <w:rsid w:val="00CC6990"/>
    <w:rsid w:val="00CE1C44"/>
    <w:rsid w:val="00CE4D53"/>
    <w:rsid w:val="00D00DDE"/>
    <w:rsid w:val="00D06AD5"/>
    <w:rsid w:val="00D13D99"/>
    <w:rsid w:val="00D14B34"/>
    <w:rsid w:val="00D23558"/>
    <w:rsid w:val="00D238E1"/>
    <w:rsid w:val="00D357D7"/>
    <w:rsid w:val="00D35F2C"/>
    <w:rsid w:val="00D4407C"/>
    <w:rsid w:val="00D6146D"/>
    <w:rsid w:val="00D67AEF"/>
    <w:rsid w:val="00D71C75"/>
    <w:rsid w:val="00D919FE"/>
    <w:rsid w:val="00D91A0D"/>
    <w:rsid w:val="00D9530D"/>
    <w:rsid w:val="00DB0E07"/>
    <w:rsid w:val="00DB6F0C"/>
    <w:rsid w:val="00DC20E4"/>
    <w:rsid w:val="00DE5928"/>
    <w:rsid w:val="00DF1B5C"/>
    <w:rsid w:val="00DF43C0"/>
    <w:rsid w:val="00E12DE3"/>
    <w:rsid w:val="00E158AC"/>
    <w:rsid w:val="00E22275"/>
    <w:rsid w:val="00E26CF7"/>
    <w:rsid w:val="00E3565D"/>
    <w:rsid w:val="00E35BC5"/>
    <w:rsid w:val="00E447FC"/>
    <w:rsid w:val="00E46961"/>
    <w:rsid w:val="00E4705A"/>
    <w:rsid w:val="00E62C97"/>
    <w:rsid w:val="00E71F87"/>
    <w:rsid w:val="00E72F42"/>
    <w:rsid w:val="00E76160"/>
    <w:rsid w:val="00E84C12"/>
    <w:rsid w:val="00EA2C56"/>
    <w:rsid w:val="00F063EA"/>
    <w:rsid w:val="00F2157B"/>
    <w:rsid w:val="00F266EE"/>
    <w:rsid w:val="00F41666"/>
    <w:rsid w:val="00F502AF"/>
    <w:rsid w:val="00F74B03"/>
    <w:rsid w:val="00F76FD0"/>
    <w:rsid w:val="00F97E4F"/>
    <w:rsid w:val="00FA5E46"/>
    <w:rsid w:val="00FB0807"/>
    <w:rsid w:val="00FC0258"/>
    <w:rsid w:val="00FD318C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DF060"/>
  <w15:chartTrackingRefBased/>
  <w15:docId w15:val="{8BAD6E76-53F0-4F6B-9287-D645ADAC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8A4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5A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02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E14B0C6BB2D4DAF2E3D6FB0CBAE22" ma:contentTypeVersion="15" ma:contentTypeDescription="Create a new document." ma:contentTypeScope="" ma:versionID="152759e003c7daacd822fe20c174b924">
  <xsd:schema xmlns:xsd="http://www.w3.org/2001/XMLSchema" xmlns:xs="http://www.w3.org/2001/XMLSchema" xmlns:p="http://schemas.microsoft.com/office/2006/metadata/properties" xmlns:ns1="http://schemas.microsoft.com/sharepoint/v3" xmlns:ns3="a63a1143-3c02-4907-bfa9-6adf63c6a1f0" xmlns:ns4="17cde20e-e3fb-49c1-a426-5e3976194110" targetNamespace="http://schemas.microsoft.com/office/2006/metadata/properties" ma:root="true" ma:fieldsID="e7c9059a9126c4a61df95fbde2210557" ns1:_="" ns3:_="" ns4:_="">
    <xsd:import namespace="http://schemas.microsoft.com/sharepoint/v3"/>
    <xsd:import namespace="a63a1143-3c02-4907-bfa9-6adf63c6a1f0"/>
    <xsd:import namespace="17cde20e-e3fb-49c1-a426-5e39761941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3:SharedWithDetails" minOccurs="0"/>
                <xsd:element ref="ns3:SharingHintHash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1143-3c02-4907-bfa9-6adf63c6a1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de20e-e3fb-49c1-a426-5e3976194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926A4-5C4B-4599-AD90-5E269DBBBD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658CF62-C9B8-430B-9669-3E706C7D5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3a1143-3c02-4907-bfa9-6adf63c6a1f0"/>
    <ds:schemaRef ds:uri="17cde20e-e3fb-49c1-a426-5e3976194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BD53F-72F6-4092-BE37-5D7E92BB3B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6A6755-5C0B-4CD8-96F2-6AC7FB9C7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Searcy</dc:creator>
  <cp:keywords/>
  <dc:description/>
  <cp:lastModifiedBy>Kerrie Schludecker</cp:lastModifiedBy>
  <cp:revision>58</cp:revision>
  <cp:lastPrinted>2020-08-05T15:32:00Z</cp:lastPrinted>
  <dcterms:created xsi:type="dcterms:W3CDTF">2021-08-11T14:28:00Z</dcterms:created>
  <dcterms:modified xsi:type="dcterms:W3CDTF">2021-08-19T14:15:00Z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0x01010042BE14B0C6BB2D4DAF2E3D6FB0CBAE22</vt:lpwstr>
  </property>
</Properties>
</file>